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rPr/>
      </w:pPr>
      <w:r w:rsidDel="00000000" w:rsidR="00000000" w:rsidRPr="00000000">
        <w:rPr>
          <w:rtl w:val="0"/>
        </w:rPr>
        <w:t xml:space="preserve">Chief Resident Goals Worksheet</w:t>
      </w:r>
    </w:p>
    <w:p w:rsidR="00000000" w:rsidDel="00000000" w:rsidP="00000000" w:rsidRDefault="00000000" w:rsidRPr="00000000" w14:paraId="00000002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6795"/>
        <w:tblGridChange w:id="0">
          <w:tblGrid>
            <w:gridCol w:w="1845"/>
            <w:gridCol w:w="679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Worksheet directions -Use the next 5 minutes to complete the worksheet. Turn off your camera to have time to think about your various goals. We will give you a 1 minute warning when it is time to come back to the large group. 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Think about: 1. What is your reality, 2. What are your options, 3. What are your obstacles, 4. How will you overcome them?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Goals: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Yourself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Residents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Clinic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