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2C" w:rsidRPr="00B84608" w:rsidRDefault="00211963" w:rsidP="00211963">
      <w:pPr>
        <w:spacing w:after="0" w:line="240" w:lineRule="auto"/>
        <w:rPr>
          <w:rFonts w:ascii="Arial" w:hAnsi="Arial" w:cs="Arial"/>
        </w:rPr>
      </w:pPr>
      <w:r w:rsidRPr="00B84608">
        <w:rPr>
          <w:rFonts w:ascii="Arial" w:hAnsi="Arial" w:cs="Arial"/>
        </w:rPr>
        <w:t xml:space="preserve">Title: </w:t>
      </w:r>
      <w:proofErr w:type="spellStart"/>
      <w:r w:rsidRPr="00B84608">
        <w:rPr>
          <w:rFonts w:ascii="Arial" w:hAnsi="Arial" w:cs="Arial"/>
        </w:rPr>
        <w:t>Interprofessional</w:t>
      </w:r>
      <w:proofErr w:type="spellEnd"/>
      <w:r w:rsidRPr="00B84608">
        <w:rPr>
          <w:rFonts w:ascii="Arial" w:hAnsi="Arial" w:cs="Arial"/>
        </w:rPr>
        <w:t xml:space="preserve"> Behavioral Health and FP Competencies</w:t>
      </w:r>
    </w:p>
    <w:p w:rsidR="00211963" w:rsidRPr="00B84608" w:rsidRDefault="00211963" w:rsidP="00211963">
      <w:pPr>
        <w:spacing w:after="0" w:line="240" w:lineRule="auto"/>
        <w:rPr>
          <w:rFonts w:ascii="Arial" w:hAnsi="Arial" w:cs="Arial"/>
        </w:rPr>
      </w:pPr>
      <w:r w:rsidRPr="00B84608">
        <w:rPr>
          <w:rFonts w:ascii="Arial" w:hAnsi="Arial" w:cs="Arial"/>
        </w:rPr>
        <w:t>Behavioral Health (BH</w:t>
      </w:r>
      <w:proofErr w:type="gramStart"/>
      <w:r w:rsidRPr="00B84608">
        <w:rPr>
          <w:rFonts w:ascii="Arial" w:hAnsi="Arial" w:cs="Arial"/>
        </w:rPr>
        <w:t>)  Interns</w:t>
      </w:r>
      <w:proofErr w:type="gramEnd"/>
      <w:r w:rsidRPr="00B84608">
        <w:rPr>
          <w:rFonts w:ascii="Arial" w:hAnsi="Arial" w:cs="Arial"/>
        </w:rPr>
        <w:t>, FP Residents</w:t>
      </w:r>
    </w:p>
    <w:p w:rsidR="00211963" w:rsidRPr="00B84608" w:rsidRDefault="00211963" w:rsidP="00211963">
      <w:pPr>
        <w:spacing w:after="0" w:line="240" w:lineRule="auto"/>
        <w:rPr>
          <w:rFonts w:ascii="Arial" w:hAnsi="Arial" w:cs="Arial"/>
        </w:rPr>
      </w:pPr>
      <w:r w:rsidRPr="00B84608">
        <w:rPr>
          <w:rFonts w:ascii="Arial" w:hAnsi="Arial" w:cs="Arial"/>
        </w:rPr>
        <w:t>Longitudinal Geriatric Support Team at PFMC (PCMH)</w:t>
      </w:r>
    </w:p>
    <w:p w:rsidR="00211963" w:rsidRPr="00B84608" w:rsidRDefault="00211963" w:rsidP="00211963">
      <w:pPr>
        <w:spacing w:after="0" w:line="240" w:lineRule="auto"/>
        <w:rPr>
          <w:rFonts w:ascii="Arial" w:hAnsi="Arial" w:cs="Arial"/>
        </w:rPr>
      </w:pPr>
    </w:p>
    <w:p w:rsidR="009D1DD1" w:rsidRPr="00B84608" w:rsidRDefault="009D1DD1" w:rsidP="00211963">
      <w:pPr>
        <w:spacing w:after="0" w:line="240" w:lineRule="auto"/>
        <w:rPr>
          <w:rFonts w:ascii="Arial" w:hAnsi="Arial" w:cs="Arial"/>
        </w:rPr>
      </w:pPr>
      <w:r w:rsidRPr="00B84608">
        <w:rPr>
          <w:rFonts w:ascii="Arial" w:hAnsi="Arial" w:cs="Arial"/>
        </w:rPr>
        <w:t>Resources-</w:t>
      </w:r>
    </w:p>
    <w:p w:rsidR="009D1DD1" w:rsidRPr="00B84608" w:rsidRDefault="009D1DD1" w:rsidP="00211963">
      <w:pPr>
        <w:spacing w:after="0" w:line="240" w:lineRule="auto"/>
        <w:rPr>
          <w:rFonts w:ascii="Arial" w:hAnsi="Arial" w:cs="Arial"/>
        </w:rPr>
      </w:pPr>
      <w:r w:rsidRPr="00B84608">
        <w:rPr>
          <w:rFonts w:ascii="Arial" w:hAnsi="Arial" w:cs="Arial"/>
        </w:rPr>
        <w:t xml:space="preserve">APA. Competency Benchmarks in Professional Psychology. 2011. </w:t>
      </w:r>
      <w:hyperlink r:id="rId5" w:history="1">
        <w:r w:rsidRPr="00B84608">
          <w:rPr>
            <w:rStyle w:val="Hyperlink"/>
            <w:rFonts w:ascii="Arial" w:hAnsi="Arial" w:cs="Arial"/>
          </w:rPr>
          <w:t>http://www.apa.org/ed/graduate/competency.aspx Last Accessed 9/5/2016</w:t>
        </w:r>
      </w:hyperlink>
    </w:p>
    <w:p w:rsidR="009D1DD1" w:rsidRPr="00B84608" w:rsidRDefault="009D1DD1" w:rsidP="00211963">
      <w:pPr>
        <w:spacing w:after="0" w:line="240" w:lineRule="auto"/>
        <w:rPr>
          <w:rFonts w:ascii="Arial" w:hAnsi="Arial" w:cs="Arial"/>
        </w:rPr>
      </w:pPr>
    </w:p>
    <w:p w:rsidR="009D1DD1" w:rsidRPr="00B84608" w:rsidRDefault="009D1DD1" w:rsidP="00211963">
      <w:pPr>
        <w:spacing w:after="0" w:line="240" w:lineRule="auto"/>
        <w:rPr>
          <w:rFonts w:ascii="Arial" w:hAnsi="Arial" w:cs="Arial"/>
        </w:rPr>
      </w:pPr>
      <w:r w:rsidRPr="00B84608">
        <w:rPr>
          <w:rFonts w:ascii="Arial" w:hAnsi="Arial" w:cs="Arial"/>
        </w:rPr>
        <w:t xml:space="preserve">ACGME, and ABFM. The Family Medicine Milestone Project 2015. </w:t>
      </w:r>
      <w:hyperlink r:id="rId6" w:history="1">
        <w:r w:rsidRPr="00B84608">
          <w:rPr>
            <w:rStyle w:val="Hyperlink"/>
            <w:rFonts w:ascii="Arial" w:hAnsi="Arial" w:cs="Arial"/>
          </w:rPr>
          <w:t>https://www.acgme.org/Portals/0/PDFs/Milestones/FamilyMedicineMilestones.pdf</w:t>
        </w:r>
      </w:hyperlink>
      <w:r w:rsidRPr="00B84608">
        <w:rPr>
          <w:rFonts w:ascii="Arial" w:hAnsi="Arial" w:cs="Arial"/>
        </w:rPr>
        <w:t>. Last Accessed 9/5/2016.</w:t>
      </w:r>
    </w:p>
    <w:p w:rsidR="009D1DD1" w:rsidRPr="00B84608" w:rsidRDefault="009D1DD1" w:rsidP="00211963">
      <w:pPr>
        <w:spacing w:after="0" w:line="240" w:lineRule="auto"/>
        <w:rPr>
          <w:rFonts w:ascii="Arial" w:hAnsi="Arial" w:cs="Arial"/>
        </w:rPr>
      </w:pPr>
    </w:p>
    <w:p w:rsidR="009D1DD1" w:rsidRPr="00B84608" w:rsidRDefault="009D1DD1" w:rsidP="00211963">
      <w:pPr>
        <w:spacing w:after="0" w:line="240" w:lineRule="auto"/>
        <w:rPr>
          <w:rFonts w:ascii="Arial" w:hAnsi="Arial" w:cs="Arial"/>
        </w:rPr>
      </w:pPr>
      <w:r w:rsidRPr="00B84608">
        <w:rPr>
          <w:rFonts w:ascii="Arial" w:hAnsi="Arial" w:cs="Arial"/>
        </w:rPr>
        <w:t xml:space="preserve">AAHPM. Hospice and Palliative Medicine </w:t>
      </w:r>
      <w:proofErr w:type="spellStart"/>
      <w:r w:rsidRPr="00B84608">
        <w:rPr>
          <w:rFonts w:ascii="Arial" w:hAnsi="Arial" w:cs="Arial"/>
        </w:rPr>
        <w:t>Entrustable</w:t>
      </w:r>
      <w:proofErr w:type="spellEnd"/>
      <w:r w:rsidRPr="00B84608">
        <w:rPr>
          <w:rFonts w:ascii="Arial" w:hAnsi="Arial" w:cs="Arial"/>
        </w:rPr>
        <w:t xml:space="preserve"> Professional Activities. </w:t>
      </w:r>
      <w:hyperlink r:id="rId7" w:history="1">
        <w:r w:rsidRPr="00B84608">
          <w:rPr>
            <w:rStyle w:val="Hyperlink"/>
            <w:rFonts w:ascii="Arial" w:hAnsi="Arial" w:cs="Arial"/>
          </w:rPr>
          <w:t>http://aahpm.org/uploads/HPM_EPAs_Final_110315.pdf</w:t>
        </w:r>
      </w:hyperlink>
      <w:r w:rsidRPr="00B84608">
        <w:rPr>
          <w:rFonts w:ascii="Arial" w:hAnsi="Arial" w:cs="Arial"/>
        </w:rPr>
        <w:t>. Last Accessed 9/5/2016.</w:t>
      </w:r>
    </w:p>
    <w:p w:rsidR="009D1DD1" w:rsidRPr="00B84608" w:rsidRDefault="009D1DD1" w:rsidP="00211963">
      <w:pPr>
        <w:spacing w:after="0" w:line="240" w:lineRule="auto"/>
        <w:rPr>
          <w:rFonts w:ascii="Arial" w:hAnsi="Arial" w:cs="Arial"/>
        </w:rPr>
      </w:pPr>
    </w:p>
    <w:p w:rsidR="00211963" w:rsidRPr="00B84608" w:rsidRDefault="00211963" w:rsidP="00211963">
      <w:pPr>
        <w:spacing w:after="0" w:line="240" w:lineRule="auto"/>
        <w:rPr>
          <w:rFonts w:ascii="Arial" w:hAnsi="Arial" w:cs="Arial"/>
        </w:rPr>
      </w:pPr>
      <w:r w:rsidRPr="00B84608">
        <w:rPr>
          <w:rFonts w:ascii="Arial" w:hAnsi="Arial" w:cs="Arial"/>
        </w:rPr>
        <w:t>Rationale-</w:t>
      </w:r>
    </w:p>
    <w:p w:rsidR="00211963" w:rsidRPr="00B84608" w:rsidRDefault="00211963" w:rsidP="00211963">
      <w:pPr>
        <w:spacing w:after="0" w:line="240" w:lineRule="auto"/>
        <w:rPr>
          <w:rFonts w:ascii="Arial" w:hAnsi="Arial" w:cs="Arial"/>
        </w:rPr>
      </w:pPr>
      <w:r w:rsidRPr="00B84608">
        <w:rPr>
          <w:rFonts w:ascii="Arial" w:hAnsi="Arial" w:cs="Arial"/>
        </w:rPr>
        <w:t>The integration of care is foundational to excel</w:t>
      </w:r>
      <w:r w:rsidR="009D1DD1" w:rsidRPr="00B84608">
        <w:rPr>
          <w:rFonts w:ascii="Arial" w:hAnsi="Arial" w:cs="Arial"/>
        </w:rPr>
        <w:t>lent delivery of primary care.   This is particularly important when caring for the geriatric or palliative patient with their complex challenges.  A</w:t>
      </w:r>
      <w:r w:rsidRPr="00B84608">
        <w:rPr>
          <w:rFonts w:ascii="Arial" w:hAnsi="Arial" w:cs="Arial"/>
        </w:rPr>
        <w:t>t PFMC we have the opportunity to blend our integrated geriatric support team in gaining BH and FP competencies. Thus we have an academic</w:t>
      </w:r>
      <w:r w:rsidR="009D1DD1" w:rsidRPr="00B84608">
        <w:rPr>
          <w:rFonts w:ascii="Arial" w:hAnsi="Arial" w:cs="Arial"/>
        </w:rPr>
        <w:t xml:space="preserve"> journal club</w:t>
      </w:r>
      <w:r w:rsidRPr="00B84608">
        <w:rPr>
          <w:rFonts w:ascii="Arial" w:hAnsi="Arial" w:cs="Arial"/>
        </w:rPr>
        <w:t>, inter-professional discussion, and clinical experience where BH and FP teaching learn in shared effort.  We hope to maximize each learner’s readiness for entry into their own practice and future interaction with diverse disciplines whether training or participating in PCMH or clinical psychology practice.</w:t>
      </w:r>
    </w:p>
    <w:p w:rsidR="00211963" w:rsidRPr="00B84608" w:rsidRDefault="00211963" w:rsidP="00211963">
      <w:pPr>
        <w:spacing w:after="0" w:line="240" w:lineRule="auto"/>
        <w:rPr>
          <w:rFonts w:ascii="Arial" w:hAnsi="Arial" w:cs="Arial"/>
        </w:rPr>
      </w:pPr>
    </w:p>
    <w:p w:rsidR="00211963" w:rsidRPr="00B84608" w:rsidRDefault="00211963" w:rsidP="00211963">
      <w:pPr>
        <w:spacing w:after="0" w:line="240" w:lineRule="auto"/>
        <w:rPr>
          <w:rFonts w:ascii="Arial" w:hAnsi="Arial" w:cs="Arial"/>
        </w:rPr>
      </w:pPr>
      <w:r w:rsidRPr="00B84608">
        <w:rPr>
          <w:rFonts w:ascii="Arial" w:hAnsi="Arial" w:cs="Arial"/>
        </w:rPr>
        <w:t>Logistics-</w:t>
      </w:r>
    </w:p>
    <w:p w:rsidR="00211963" w:rsidRPr="00B84608" w:rsidRDefault="00211963" w:rsidP="00211963">
      <w:pPr>
        <w:spacing w:after="0" w:line="240" w:lineRule="auto"/>
        <w:rPr>
          <w:rFonts w:ascii="Arial" w:hAnsi="Arial" w:cs="Arial"/>
        </w:rPr>
      </w:pPr>
      <w:r w:rsidRPr="00B84608">
        <w:rPr>
          <w:rFonts w:ascii="Arial" w:hAnsi="Arial" w:cs="Arial"/>
        </w:rPr>
        <w:t xml:space="preserve">As part of BH </w:t>
      </w:r>
      <w:r w:rsidR="00C544BA">
        <w:rPr>
          <w:rFonts w:ascii="Arial" w:hAnsi="Arial" w:cs="Arial"/>
        </w:rPr>
        <w:t>Interdisciplinary Treatment Team Rotation</w:t>
      </w:r>
      <w:r w:rsidRPr="00B84608">
        <w:rPr>
          <w:rFonts w:ascii="Arial" w:hAnsi="Arial" w:cs="Arial"/>
        </w:rPr>
        <w:t xml:space="preserve"> and FP geriatrics, ambulatory care, outpatient chief and other rotations throughout their 3 years, learners will come on Thursday morning sessions. This session will include </w:t>
      </w:r>
      <w:r w:rsidR="00C737A2">
        <w:rPr>
          <w:rFonts w:ascii="Arial" w:hAnsi="Arial" w:cs="Arial"/>
        </w:rPr>
        <w:t>didactics</w:t>
      </w:r>
      <w:r w:rsidR="009D1DD1" w:rsidRPr="00B84608">
        <w:rPr>
          <w:rFonts w:ascii="Arial" w:hAnsi="Arial" w:cs="Arial"/>
        </w:rPr>
        <w:t xml:space="preserve"> and inter</w:t>
      </w:r>
      <w:r w:rsidR="007A20A5" w:rsidRPr="00B84608">
        <w:rPr>
          <w:rFonts w:ascii="Arial" w:hAnsi="Arial" w:cs="Arial"/>
        </w:rPr>
        <w:t>-</w:t>
      </w:r>
      <w:r w:rsidR="009D1DD1" w:rsidRPr="00B84608">
        <w:rPr>
          <w:rFonts w:ascii="Arial" w:hAnsi="Arial" w:cs="Arial"/>
        </w:rPr>
        <w:t xml:space="preserve">professional team discussion of selected patients. This will then be followed by a clinical experience where BH foci include geriatric depression assessment and intervention, cognitive evaluation, and caregiver evaluation. Based on the </w:t>
      </w:r>
      <w:r w:rsidR="007A20A5" w:rsidRPr="00B84608">
        <w:rPr>
          <w:rFonts w:ascii="Arial" w:hAnsi="Arial" w:cs="Arial"/>
        </w:rPr>
        <w:t xml:space="preserve">BH, resident learners, and PC </w:t>
      </w:r>
      <w:proofErr w:type="gramStart"/>
      <w:r w:rsidR="007A20A5" w:rsidRPr="00B84608">
        <w:rPr>
          <w:rFonts w:ascii="Arial" w:hAnsi="Arial" w:cs="Arial"/>
        </w:rPr>
        <w:t>fellows</w:t>
      </w:r>
      <w:proofErr w:type="gramEnd"/>
      <w:r w:rsidR="007A20A5" w:rsidRPr="00B84608">
        <w:rPr>
          <w:rFonts w:ascii="Arial" w:hAnsi="Arial" w:cs="Arial"/>
        </w:rPr>
        <w:t xml:space="preserve"> experience, </w:t>
      </w:r>
      <w:r w:rsidR="009D1DD1" w:rsidRPr="00B84608">
        <w:rPr>
          <w:rFonts w:ascii="Arial" w:hAnsi="Arial" w:cs="Arial"/>
        </w:rPr>
        <w:t xml:space="preserve">the following </w:t>
      </w:r>
      <w:r w:rsidR="007A20A5" w:rsidRPr="00B84608">
        <w:rPr>
          <w:rFonts w:ascii="Arial" w:hAnsi="Arial" w:cs="Arial"/>
        </w:rPr>
        <w:t>goals and associated competencies will be addressed.</w:t>
      </w:r>
    </w:p>
    <w:p w:rsidR="007A20A5" w:rsidRPr="00B84608" w:rsidRDefault="007A20A5" w:rsidP="00211963">
      <w:pPr>
        <w:spacing w:after="0" w:line="240" w:lineRule="auto"/>
        <w:rPr>
          <w:rFonts w:ascii="Arial" w:hAnsi="Arial" w:cs="Arial"/>
        </w:rPr>
      </w:pPr>
    </w:p>
    <w:p w:rsidR="003C0254" w:rsidRPr="00B84608" w:rsidRDefault="003C0254" w:rsidP="007A20A5">
      <w:pPr>
        <w:rPr>
          <w:rFonts w:ascii="Arial" w:hAnsi="Arial" w:cs="Arial"/>
        </w:rPr>
      </w:pPr>
      <w:r w:rsidRPr="00B84608">
        <w:rPr>
          <w:rFonts w:ascii="Arial" w:hAnsi="Arial" w:cs="Arial"/>
        </w:rPr>
        <w:t>Goals:</w:t>
      </w:r>
    </w:p>
    <w:p w:rsidR="003C0254" w:rsidRPr="00B84608" w:rsidRDefault="003C0254" w:rsidP="007A20A5">
      <w:pPr>
        <w:rPr>
          <w:rFonts w:ascii="Arial" w:hAnsi="Arial" w:cs="Arial"/>
          <w:b/>
        </w:rPr>
      </w:pPr>
      <w:r w:rsidRPr="00B84608">
        <w:rPr>
          <w:rFonts w:ascii="Arial" w:hAnsi="Arial" w:cs="Arial"/>
          <w:b/>
        </w:rPr>
        <w:t>Journal Club</w:t>
      </w:r>
      <w:r w:rsidR="00A66C72" w:rsidRPr="00B84608">
        <w:rPr>
          <w:rFonts w:ascii="Arial" w:hAnsi="Arial" w:cs="Arial"/>
          <w:b/>
        </w:rPr>
        <w:t xml:space="preserve"> and Didactics</w:t>
      </w:r>
    </w:p>
    <w:tbl>
      <w:tblPr>
        <w:tblStyle w:val="TableGrid"/>
        <w:tblW w:w="0" w:type="auto"/>
        <w:tblLook w:val="04A0" w:firstRow="1" w:lastRow="0" w:firstColumn="1" w:lastColumn="0" w:noHBand="0" w:noVBand="1"/>
      </w:tblPr>
      <w:tblGrid>
        <w:gridCol w:w="4383"/>
        <w:gridCol w:w="1822"/>
        <w:gridCol w:w="1585"/>
        <w:gridCol w:w="1560"/>
      </w:tblGrid>
      <w:tr w:rsidR="00A66C72" w:rsidRPr="00B84608" w:rsidTr="00A66C72">
        <w:tc>
          <w:tcPr>
            <w:tcW w:w="4383" w:type="dxa"/>
          </w:tcPr>
          <w:p w:rsidR="00A66C72" w:rsidRPr="00B84608" w:rsidRDefault="00A66C72" w:rsidP="007A20A5">
            <w:pPr>
              <w:rPr>
                <w:rFonts w:ascii="Arial" w:hAnsi="Arial" w:cs="Arial"/>
                <w:b/>
              </w:rPr>
            </w:pPr>
            <w:r w:rsidRPr="00B84608">
              <w:rPr>
                <w:rFonts w:ascii="Arial" w:hAnsi="Arial" w:cs="Arial"/>
                <w:b/>
              </w:rPr>
              <w:t>Goal</w:t>
            </w:r>
          </w:p>
        </w:tc>
        <w:tc>
          <w:tcPr>
            <w:tcW w:w="1822" w:type="dxa"/>
          </w:tcPr>
          <w:p w:rsidR="00A66C72" w:rsidRPr="00B84608" w:rsidRDefault="00A66C72" w:rsidP="007A20A5">
            <w:pPr>
              <w:rPr>
                <w:rFonts w:ascii="Arial" w:hAnsi="Arial" w:cs="Arial"/>
                <w:b/>
              </w:rPr>
            </w:pPr>
            <w:r w:rsidRPr="00B84608">
              <w:rPr>
                <w:rFonts w:ascii="Arial" w:hAnsi="Arial" w:cs="Arial"/>
                <w:b/>
              </w:rPr>
              <w:t>BH competency</w:t>
            </w:r>
          </w:p>
        </w:tc>
        <w:tc>
          <w:tcPr>
            <w:tcW w:w="1585" w:type="dxa"/>
          </w:tcPr>
          <w:p w:rsidR="00A66C72" w:rsidRPr="00B84608" w:rsidRDefault="00A66C72" w:rsidP="00A66C72">
            <w:pPr>
              <w:rPr>
                <w:rFonts w:ascii="Arial" w:hAnsi="Arial" w:cs="Arial"/>
                <w:b/>
              </w:rPr>
            </w:pPr>
            <w:r w:rsidRPr="00B84608">
              <w:rPr>
                <w:rFonts w:ascii="Arial" w:hAnsi="Arial" w:cs="Arial"/>
                <w:b/>
              </w:rPr>
              <w:t>FP competency, milestone</w:t>
            </w:r>
          </w:p>
        </w:tc>
        <w:tc>
          <w:tcPr>
            <w:tcW w:w="1560" w:type="dxa"/>
          </w:tcPr>
          <w:p w:rsidR="00A66C72" w:rsidRPr="00B84608" w:rsidRDefault="00A66C72" w:rsidP="007A20A5">
            <w:pPr>
              <w:rPr>
                <w:rFonts w:ascii="Arial" w:hAnsi="Arial" w:cs="Arial"/>
                <w:b/>
              </w:rPr>
            </w:pPr>
            <w:r w:rsidRPr="00B84608">
              <w:rPr>
                <w:rFonts w:ascii="Arial" w:hAnsi="Arial" w:cs="Arial"/>
                <w:b/>
              </w:rPr>
              <w:t>PC EPA (Milestone see FP)</w:t>
            </w:r>
          </w:p>
        </w:tc>
      </w:tr>
      <w:tr w:rsidR="00A66C72" w:rsidRPr="00B84608" w:rsidTr="00A66C72">
        <w:tc>
          <w:tcPr>
            <w:tcW w:w="4383" w:type="dxa"/>
          </w:tcPr>
          <w:p w:rsidR="00A66C72" w:rsidRPr="00B84608" w:rsidRDefault="00A66C72" w:rsidP="007A20A5">
            <w:pPr>
              <w:rPr>
                <w:rFonts w:ascii="Arial" w:hAnsi="Arial" w:cs="Arial"/>
              </w:rPr>
            </w:pPr>
            <w:r w:rsidRPr="00B84608">
              <w:rPr>
                <w:rFonts w:ascii="Arial" w:hAnsi="Arial" w:cs="Arial"/>
              </w:rPr>
              <w:t>Develop academic evaluation to approach literature in order to maximize medical knowledge, systems based appreciation of resources, and evidence based practice.</w:t>
            </w:r>
          </w:p>
        </w:tc>
        <w:tc>
          <w:tcPr>
            <w:tcW w:w="1822" w:type="dxa"/>
          </w:tcPr>
          <w:p w:rsidR="00A66C72" w:rsidRPr="00B84608" w:rsidRDefault="00A66C72" w:rsidP="007A20A5">
            <w:pPr>
              <w:rPr>
                <w:rFonts w:ascii="Arial" w:hAnsi="Arial" w:cs="Arial"/>
              </w:rPr>
            </w:pPr>
            <w:r w:rsidRPr="00B84608">
              <w:rPr>
                <w:rFonts w:ascii="Arial" w:hAnsi="Arial" w:cs="Arial"/>
              </w:rPr>
              <w:t>Science, Application (EBP)</w:t>
            </w:r>
          </w:p>
          <w:p w:rsidR="00A66C72" w:rsidRPr="00B84608" w:rsidRDefault="00A66C72" w:rsidP="007A20A5">
            <w:pPr>
              <w:rPr>
                <w:rFonts w:ascii="Arial" w:hAnsi="Arial" w:cs="Arial"/>
              </w:rPr>
            </w:pPr>
            <w:r w:rsidRPr="00B84608">
              <w:rPr>
                <w:rFonts w:ascii="Arial" w:hAnsi="Arial" w:cs="Arial"/>
              </w:rPr>
              <w:t>Education</w:t>
            </w:r>
          </w:p>
        </w:tc>
        <w:tc>
          <w:tcPr>
            <w:tcW w:w="1585" w:type="dxa"/>
          </w:tcPr>
          <w:p w:rsidR="00A66C72" w:rsidRPr="00B84608" w:rsidRDefault="00A66C72" w:rsidP="007A20A5">
            <w:pPr>
              <w:rPr>
                <w:rFonts w:ascii="Arial" w:hAnsi="Arial" w:cs="Arial"/>
              </w:rPr>
            </w:pPr>
            <w:r w:rsidRPr="00B84608">
              <w:rPr>
                <w:rFonts w:ascii="Arial" w:hAnsi="Arial" w:cs="Arial"/>
              </w:rPr>
              <w:t>PBL1</w:t>
            </w:r>
          </w:p>
          <w:p w:rsidR="00A66C72" w:rsidRPr="00B84608" w:rsidRDefault="00A66C72" w:rsidP="007A20A5">
            <w:pPr>
              <w:rPr>
                <w:rFonts w:ascii="Arial" w:hAnsi="Arial" w:cs="Arial"/>
              </w:rPr>
            </w:pPr>
            <w:r w:rsidRPr="00B84608">
              <w:rPr>
                <w:rFonts w:ascii="Arial" w:hAnsi="Arial" w:cs="Arial"/>
              </w:rPr>
              <w:t>PBL2</w:t>
            </w:r>
          </w:p>
        </w:tc>
        <w:tc>
          <w:tcPr>
            <w:tcW w:w="1560" w:type="dxa"/>
          </w:tcPr>
          <w:p w:rsidR="00A66C72" w:rsidRPr="00B84608" w:rsidRDefault="00A66C72" w:rsidP="007A20A5">
            <w:pPr>
              <w:rPr>
                <w:rFonts w:ascii="Arial" w:hAnsi="Arial" w:cs="Arial"/>
              </w:rPr>
            </w:pPr>
            <w:r w:rsidRPr="00B84608">
              <w:rPr>
                <w:rFonts w:ascii="Arial" w:hAnsi="Arial" w:cs="Arial"/>
              </w:rPr>
              <w:t>EPA 17 promote and teach</w:t>
            </w:r>
          </w:p>
        </w:tc>
      </w:tr>
      <w:tr w:rsidR="00A66C72" w:rsidRPr="00B84608" w:rsidTr="00A66C72">
        <w:tc>
          <w:tcPr>
            <w:tcW w:w="4383" w:type="dxa"/>
          </w:tcPr>
          <w:p w:rsidR="00A66C72" w:rsidRPr="00B84608" w:rsidRDefault="00A66C72" w:rsidP="00A66C72">
            <w:pPr>
              <w:rPr>
                <w:rFonts w:ascii="Arial" w:hAnsi="Arial" w:cs="Arial"/>
              </w:rPr>
            </w:pPr>
            <w:r w:rsidRPr="00B84608">
              <w:rPr>
                <w:rFonts w:ascii="Arial" w:hAnsi="Arial" w:cs="Arial"/>
              </w:rPr>
              <w:t xml:space="preserve">Focus on areas of selected geriatric and palliative care BH teaching such caregiver burden, difficult conversation tools, depression management to teach learners within small group didactic.  </w:t>
            </w:r>
          </w:p>
        </w:tc>
        <w:tc>
          <w:tcPr>
            <w:tcW w:w="1822" w:type="dxa"/>
          </w:tcPr>
          <w:p w:rsidR="00A66C72" w:rsidRPr="00B84608" w:rsidRDefault="00A66C72" w:rsidP="007A20A5">
            <w:pPr>
              <w:rPr>
                <w:rFonts w:ascii="Arial" w:hAnsi="Arial" w:cs="Arial"/>
              </w:rPr>
            </w:pPr>
            <w:r w:rsidRPr="00B84608">
              <w:rPr>
                <w:rFonts w:ascii="Arial" w:hAnsi="Arial" w:cs="Arial"/>
              </w:rPr>
              <w:t xml:space="preserve">Education (12 Teaching) </w:t>
            </w:r>
          </w:p>
          <w:p w:rsidR="00A66C72" w:rsidRPr="00B84608" w:rsidRDefault="00A66C72" w:rsidP="007A20A5">
            <w:pPr>
              <w:rPr>
                <w:rFonts w:ascii="Arial" w:hAnsi="Arial" w:cs="Arial"/>
              </w:rPr>
            </w:pPr>
            <w:r w:rsidRPr="00B84608">
              <w:rPr>
                <w:rFonts w:ascii="Arial" w:hAnsi="Arial" w:cs="Arial"/>
              </w:rPr>
              <w:t>Professionalism (1E Professional Identity)</w:t>
            </w:r>
          </w:p>
        </w:tc>
        <w:tc>
          <w:tcPr>
            <w:tcW w:w="1585" w:type="dxa"/>
          </w:tcPr>
          <w:p w:rsidR="00A66C72" w:rsidRPr="00B84608" w:rsidRDefault="00A66C72" w:rsidP="007A20A5">
            <w:pPr>
              <w:rPr>
                <w:rFonts w:ascii="Arial" w:hAnsi="Arial" w:cs="Arial"/>
              </w:rPr>
            </w:pPr>
            <w:r w:rsidRPr="00B84608">
              <w:rPr>
                <w:rFonts w:ascii="Arial" w:hAnsi="Arial" w:cs="Arial"/>
              </w:rPr>
              <w:t>PBL1</w:t>
            </w:r>
          </w:p>
          <w:p w:rsidR="00A66C72" w:rsidRPr="00B84608" w:rsidRDefault="00A66C72" w:rsidP="007A20A5">
            <w:pPr>
              <w:rPr>
                <w:rFonts w:ascii="Arial" w:hAnsi="Arial" w:cs="Arial"/>
              </w:rPr>
            </w:pPr>
            <w:r w:rsidRPr="00B84608">
              <w:rPr>
                <w:rFonts w:ascii="Arial" w:hAnsi="Arial" w:cs="Arial"/>
              </w:rPr>
              <w:t>PBL2</w:t>
            </w:r>
          </w:p>
          <w:p w:rsidR="00A66C72" w:rsidRPr="00B84608" w:rsidRDefault="00A66C72" w:rsidP="007A20A5">
            <w:pPr>
              <w:rPr>
                <w:rFonts w:ascii="Arial" w:hAnsi="Arial" w:cs="Arial"/>
              </w:rPr>
            </w:pPr>
            <w:r w:rsidRPr="00B84608">
              <w:rPr>
                <w:rFonts w:ascii="Arial" w:hAnsi="Arial" w:cs="Arial"/>
              </w:rPr>
              <w:t>Prof2</w:t>
            </w:r>
          </w:p>
        </w:tc>
        <w:tc>
          <w:tcPr>
            <w:tcW w:w="1560" w:type="dxa"/>
          </w:tcPr>
          <w:p w:rsidR="00A66C72" w:rsidRPr="00B84608" w:rsidRDefault="00A66C72" w:rsidP="007A20A5">
            <w:pPr>
              <w:rPr>
                <w:rFonts w:ascii="Arial" w:hAnsi="Arial" w:cs="Arial"/>
              </w:rPr>
            </w:pPr>
            <w:r w:rsidRPr="00B84608">
              <w:rPr>
                <w:rFonts w:ascii="Arial" w:hAnsi="Arial" w:cs="Arial"/>
              </w:rPr>
              <w:t>All EPA’s appropriate topics</w:t>
            </w:r>
          </w:p>
        </w:tc>
      </w:tr>
    </w:tbl>
    <w:p w:rsidR="00B84608" w:rsidRDefault="00B84608" w:rsidP="007A20A5">
      <w:pPr>
        <w:rPr>
          <w:rFonts w:ascii="Arial" w:hAnsi="Arial" w:cs="Arial"/>
        </w:rPr>
      </w:pPr>
    </w:p>
    <w:p w:rsidR="003C0254" w:rsidRPr="00B84608" w:rsidRDefault="00A66C72" w:rsidP="007A20A5">
      <w:pPr>
        <w:rPr>
          <w:rFonts w:ascii="Arial" w:hAnsi="Arial" w:cs="Arial"/>
          <w:b/>
        </w:rPr>
      </w:pPr>
      <w:r w:rsidRPr="00B84608">
        <w:rPr>
          <w:rFonts w:ascii="Arial" w:hAnsi="Arial" w:cs="Arial"/>
          <w:b/>
        </w:rPr>
        <w:lastRenderedPageBreak/>
        <w:t xml:space="preserve">Interdisciplinary or </w:t>
      </w:r>
      <w:proofErr w:type="spellStart"/>
      <w:r w:rsidRPr="00B84608">
        <w:rPr>
          <w:rFonts w:ascii="Arial" w:hAnsi="Arial" w:cs="Arial"/>
          <w:b/>
        </w:rPr>
        <w:t>Interprofessional</w:t>
      </w:r>
      <w:proofErr w:type="spellEnd"/>
      <w:r w:rsidRPr="00B84608">
        <w:rPr>
          <w:rFonts w:ascii="Arial" w:hAnsi="Arial" w:cs="Arial"/>
          <w:b/>
        </w:rPr>
        <w:t xml:space="preserve"> Team Discussion</w:t>
      </w:r>
    </w:p>
    <w:tbl>
      <w:tblPr>
        <w:tblStyle w:val="TableGrid"/>
        <w:tblW w:w="0" w:type="auto"/>
        <w:tblLook w:val="04A0" w:firstRow="1" w:lastRow="0" w:firstColumn="1" w:lastColumn="0" w:noHBand="0" w:noVBand="1"/>
      </w:tblPr>
      <w:tblGrid>
        <w:gridCol w:w="4346"/>
        <w:gridCol w:w="1799"/>
        <w:gridCol w:w="1598"/>
        <w:gridCol w:w="1607"/>
      </w:tblGrid>
      <w:tr w:rsidR="000B6801" w:rsidRPr="00B84608" w:rsidTr="000B6801">
        <w:tc>
          <w:tcPr>
            <w:tcW w:w="4405" w:type="dxa"/>
          </w:tcPr>
          <w:p w:rsidR="000B6801" w:rsidRPr="00B84608" w:rsidRDefault="000B6801" w:rsidP="007A20A5">
            <w:pPr>
              <w:rPr>
                <w:rFonts w:ascii="Arial" w:hAnsi="Arial" w:cs="Arial"/>
                <w:b/>
              </w:rPr>
            </w:pPr>
            <w:r w:rsidRPr="00B84608">
              <w:rPr>
                <w:rFonts w:ascii="Arial" w:hAnsi="Arial" w:cs="Arial"/>
                <w:b/>
              </w:rPr>
              <w:t xml:space="preserve">Goal </w:t>
            </w:r>
          </w:p>
        </w:tc>
        <w:tc>
          <w:tcPr>
            <w:tcW w:w="1800" w:type="dxa"/>
          </w:tcPr>
          <w:p w:rsidR="000B6801" w:rsidRPr="00B84608" w:rsidRDefault="000B6801" w:rsidP="007A20A5">
            <w:pPr>
              <w:rPr>
                <w:rFonts w:ascii="Arial" w:hAnsi="Arial" w:cs="Arial"/>
                <w:b/>
              </w:rPr>
            </w:pPr>
            <w:r w:rsidRPr="00B84608">
              <w:rPr>
                <w:rFonts w:ascii="Arial" w:hAnsi="Arial" w:cs="Arial"/>
                <w:b/>
              </w:rPr>
              <w:t>BH Competency</w:t>
            </w:r>
          </w:p>
        </w:tc>
        <w:tc>
          <w:tcPr>
            <w:tcW w:w="1530" w:type="dxa"/>
          </w:tcPr>
          <w:p w:rsidR="000B6801" w:rsidRPr="00B84608" w:rsidRDefault="000B6801" w:rsidP="007A20A5">
            <w:pPr>
              <w:rPr>
                <w:rFonts w:ascii="Arial" w:hAnsi="Arial" w:cs="Arial"/>
                <w:b/>
              </w:rPr>
            </w:pPr>
            <w:r w:rsidRPr="00B84608">
              <w:rPr>
                <w:rFonts w:ascii="Arial" w:hAnsi="Arial" w:cs="Arial"/>
                <w:b/>
              </w:rPr>
              <w:t>FP Competency, Milestone</w:t>
            </w:r>
          </w:p>
        </w:tc>
        <w:tc>
          <w:tcPr>
            <w:tcW w:w="1615" w:type="dxa"/>
          </w:tcPr>
          <w:p w:rsidR="000B6801" w:rsidRPr="00B84608" w:rsidRDefault="000B6801" w:rsidP="007A20A5">
            <w:pPr>
              <w:rPr>
                <w:rFonts w:ascii="Arial" w:hAnsi="Arial" w:cs="Arial"/>
                <w:b/>
              </w:rPr>
            </w:pPr>
            <w:r w:rsidRPr="00B84608">
              <w:rPr>
                <w:rFonts w:ascii="Arial" w:hAnsi="Arial" w:cs="Arial"/>
                <w:b/>
              </w:rPr>
              <w:t>PC EPA, see FP Milestone</w:t>
            </w:r>
          </w:p>
        </w:tc>
      </w:tr>
      <w:tr w:rsidR="000B6801" w:rsidRPr="00B84608" w:rsidTr="000B6801">
        <w:tc>
          <w:tcPr>
            <w:tcW w:w="4405" w:type="dxa"/>
          </w:tcPr>
          <w:p w:rsidR="000B6801" w:rsidRPr="00B84608" w:rsidRDefault="000B6801" w:rsidP="000B6801">
            <w:pPr>
              <w:rPr>
                <w:rFonts w:ascii="Arial" w:hAnsi="Arial" w:cs="Arial"/>
              </w:rPr>
            </w:pPr>
            <w:r w:rsidRPr="00B84608">
              <w:rPr>
                <w:rFonts w:ascii="Arial" w:hAnsi="Arial" w:cs="Arial"/>
              </w:rPr>
              <w:t>Participate as specialist in review of geriatric supportive care clinic patients. Represent or ensure conversation includes patient goals, BH assessment, care</w:t>
            </w:r>
            <w:r w:rsidR="00283697">
              <w:rPr>
                <w:rFonts w:ascii="Arial" w:hAnsi="Arial" w:cs="Arial"/>
              </w:rPr>
              <w:t>-</w:t>
            </w:r>
            <w:r w:rsidRPr="00B84608">
              <w:rPr>
                <w:rFonts w:ascii="Arial" w:hAnsi="Arial" w:cs="Arial"/>
              </w:rPr>
              <w:t>giver assessment.</w:t>
            </w:r>
          </w:p>
        </w:tc>
        <w:tc>
          <w:tcPr>
            <w:tcW w:w="1800" w:type="dxa"/>
          </w:tcPr>
          <w:p w:rsidR="000B6801" w:rsidRPr="00B84608" w:rsidRDefault="000B6801" w:rsidP="007A20A5">
            <w:pPr>
              <w:rPr>
                <w:rFonts w:ascii="Arial" w:hAnsi="Arial" w:cs="Arial"/>
              </w:rPr>
            </w:pPr>
            <w:r w:rsidRPr="00B84608">
              <w:rPr>
                <w:rFonts w:ascii="Arial" w:hAnsi="Arial" w:cs="Arial"/>
              </w:rPr>
              <w:t>Professionalism</w:t>
            </w:r>
          </w:p>
          <w:p w:rsidR="000B6801" w:rsidRPr="00B84608" w:rsidRDefault="000B6801" w:rsidP="007A20A5">
            <w:pPr>
              <w:rPr>
                <w:rFonts w:ascii="Arial" w:hAnsi="Arial" w:cs="Arial"/>
              </w:rPr>
            </w:pPr>
            <w:r w:rsidRPr="00B84608">
              <w:rPr>
                <w:rFonts w:ascii="Arial" w:hAnsi="Arial" w:cs="Arial"/>
              </w:rPr>
              <w:t>Relational</w:t>
            </w:r>
          </w:p>
          <w:p w:rsidR="00815A1E" w:rsidRPr="00B84608" w:rsidRDefault="00815A1E" w:rsidP="007A20A5">
            <w:pPr>
              <w:rPr>
                <w:rFonts w:ascii="Arial" w:hAnsi="Arial" w:cs="Arial"/>
              </w:rPr>
            </w:pPr>
            <w:r w:rsidRPr="00B84608">
              <w:rPr>
                <w:rFonts w:ascii="Arial" w:hAnsi="Arial" w:cs="Arial"/>
              </w:rPr>
              <w:t>systems</w:t>
            </w:r>
          </w:p>
        </w:tc>
        <w:tc>
          <w:tcPr>
            <w:tcW w:w="1530" w:type="dxa"/>
          </w:tcPr>
          <w:p w:rsidR="000B6801" w:rsidRPr="00B84608" w:rsidRDefault="000B6801" w:rsidP="007A20A5">
            <w:pPr>
              <w:rPr>
                <w:rFonts w:ascii="Arial" w:hAnsi="Arial" w:cs="Arial"/>
              </w:rPr>
            </w:pPr>
            <w:r w:rsidRPr="00B84608">
              <w:rPr>
                <w:rFonts w:ascii="Arial" w:hAnsi="Arial" w:cs="Arial"/>
              </w:rPr>
              <w:t>SBP4</w:t>
            </w:r>
          </w:p>
        </w:tc>
        <w:tc>
          <w:tcPr>
            <w:tcW w:w="1615" w:type="dxa"/>
          </w:tcPr>
          <w:p w:rsidR="000B6801" w:rsidRPr="00B84608" w:rsidRDefault="000B6801" w:rsidP="007A20A5">
            <w:pPr>
              <w:rPr>
                <w:rFonts w:ascii="Arial" w:hAnsi="Arial" w:cs="Arial"/>
              </w:rPr>
            </w:pPr>
            <w:r w:rsidRPr="00B84608">
              <w:rPr>
                <w:rFonts w:ascii="Arial" w:hAnsi="Arial" w:cs="Arial"/>
              </w:rPr>
              <w:t>EPA 7</w:t>
            </w:r>
          </w:p>
          <w:p w:rsidR="000B6801" w:rsidRPr="00B84608" w:rsidRDefault="000B6801" w:rsidP="007A20A5">
            <w:pPr>
              <w:rPr>
                <w:rFonts w:ascii="Arial" w:hAnsi="Arial" w:cs="Arial"/>
              </w:rPr>
            </w:pPr>
            <w:r w:rsidRPr="00B84608">
              <w:rPr>
                <w:rFonts w:ascii="Arial" w:hAnsi="Arial" w:cs="Arial"/>
              </w:rPr>
              <w:t>EPA 14</w:t>
            </w:r>
          </w:p>
          <w:p w:rsidR="000B6801" w:rsidRPr="00B84608" w:rsidRDefault="000B6801" w:rsidP="007A20A5">
            <w:pPr>
              <w:rPr>
                <w:rFonts w:ascii="Arial" w:hAnsi="Arial" w:cs="Arial"/>
              </w:rPr>
            </w:pPr>
            <w:r w:rsidRPr="00B84608">
              <w:rPr>
                <w:rFonts w:ascii="Arial" w:hAnsi="Arial" w:cs="Arial"/>
              </w:rPr>
              <w:t>EPA 16</w:t>
            </w:r>
          </w:p>
        </w:tc>
      </w:tr>
      <w:tr w:rsidR="000B6801" w:rsidRPr="00B84608" w:rsidTr="000B6801">
        <w:tc>
          <w:tcPr>
            <w:tcW w:w="4405" w:type="dxa"/>
          </w:tcPr>
          <w:p w:rsidR="000B6801" w:rsidRPr="00B84608" w:rsidRDefault="000B6801" w:rsidP="000B6801">
            <w:pPr>
              <w:rPr>
                <w:rFonts w:ascii="Arial" w:hAnsi="Arial" w:cs="Arial"/>
              </w:rPr>
            </w:pPr>
            <w:r w:rsidRPr="00B84608">
              <w:rPr>
                <w:rFonts w:ascii="Arial" w:hAnsi="Arial" w:cs="Arial"/>
              </w:rPr>
              <w:t>Participate as a team member in review of geriatric support care patients and explore individual, cultural, psychosocial, spiritual diversity and support</w:t>
            </w:r>
          </w:p>
        </w:tc>
        <w:tc>
          <w:tcPr>
            <w:tcW w:w="1800" w:type="dxa"/>
          </w:tcPr>
          <w:p w:rsidR="000B6801" w:rsidRPr="00B84608" w:rsidRDefault="000B6801" w:rsidP="007A20A5">
            <w:pPr>
              <w:rPr>
                <w:rFonts w:ascii="Arial" w:hAnsi="Arial" w:cs="Arial"/>
              </w:rPr>
            </w:pPr>
            <w:r w:rsidRPr="00B84608">
              <w:rPr>
                <w:rFonts w:ascii="Arial" w:hAnsi="Arial" w:cs="Arial"/>
              </w:rPr>
              <w:t>Individual and Cultural Diversity</w:t>
            </w:r>
          </w:p>
          <w:p w:rsidR="00815A1E" w:rsidRPr="00B84608" w:rsidRDefault="00815A1E" w:rsidP="007A20A5">
            <w:pPr>
              <w:rPr>
                <w:rFonts w:ascii="Arial" w:hAnsi="Arial" w:cs="Arial"/>
              </w:rPr>
            </w:pPr>
            <w:r w:rsidRPr="00B84608">
              <w:rPr>
                <w:rFonts w:ascii="Arial" w:hAnsi="Arial" w:cs="Arial"/>
              </w:rPr>
              <w:t>Systems</w:t>
            </w:r>
          </w:p>
        </w:tc>
        <w:tc>
          <w:tcPr>
            <w:tcW w:w="1530" w:type="dxa"/>
          </w:tcPr>
          <w:p w:rsidR="000B6801" w:rsidRPr="00B84608" w:rsidRDefault="000B6801" w:rsidP="007A20A5">
            <w:pPr>
              <w:rPr>
                <w:rFonts w:ascii="Arial" w:hAnsi="Arial" w:cs="Arial"/>
              </w:rPr>
            </w:pPr>
            <w:r w:rsidRPr="00B84608">
              <w:rPr>
                <w:rFonts w:ascii="Arial" w:hAnsi="Arial" w:cs="Arial"/>
              </w:rPr>
              <w:t>SBP3</w:t>
            </w:r>
          </w:p>
        </w:tc>
        <w:tc>
          <w:tcPr>
            <w:tcW w:w="1615" w:type="dxa"/>
          </w:tcPr>
          <w:p w:rsidR="000B6801" w:rsidRPr="00B84608" w:rsidRDefault="000B6801" w:rsidP="007A20A5">
            <w:pPr>
              <w:rPr>
                <w:rFonts w:ascii="Arial" w:hAnsi="Arial" w:cs="Arial"/>
              </w:rPr>
            </w:pPr>
            <w:r w:rsidRPr="00B84608">
              <w:rPr>
                <w:rFonts w:ascii="Arial" w:hAnsi="Arial" w:cs="Arial"/>
              </w:rPr>
              <w:t>EPA 11</w:t>
            </w:r>
          </w:p>
        </w:tc>
      </w:tr>
    </w:tbl>
    <w:p w:rsidR="00A66C72" w:rsidRPr="00B84608" w:rsidRDefault="00A66C72" w:rsidP="007A20A5">
      <w:pPr>
        <w:rPr>
          <w:rFonts w:ascii="Arial" w:hAnsi="Arial" w:cs="Arial"/>
        </w:rPr>
      </w:pPr>
    </w:p>
    <w:p w:rsidR="000B6801" w:rsidRPr="00B84608" w:rsidRDefault="000B6801" w:rsidP="007A20A5">
      <w:pPr>
        <w:rPr>
          <w:rFonts w:ascii="Arial" w:hAnsi="Arial" w:cs="Arial"/>
          <w:b/>
        </w:rPr>
      </w:pPr>
      <w:r w:rsidRPr="00B84608">
        <w:rPr>
          <w:rFonts w:ascii="Arial" w:hAnsi="Arial" w:cs="Arial"/>
          <w:b/>
        </w:rPr>
        <w:t xml:space="preserve">Geriatric Support Clinic- </w:t>
      </w:r>
    </w:p>
    <w:tbl>
      <w:tblPr>
        <w:tblStyle w:val="TableGrid"/>
        <w:tblW w:w="0" w:type="auto"/>
        <w:tblLook w:val="04A0" w:firstRow="1" w:lastRow="0" w:firstColumn="1" w:lastColumn="0" w:noHBand="0" w:noVBand="1"/>
      </w:tblPr>
      <w:tblGrid>
        <w:gridCol w:w="4341"/>
        <w:gridCol w:w="1799"/>
        <w:gridCol w:w="1598"/>
        <w:gridCol w:w="1612"/>
      </w:tblGrid>
      <w:tr w:rsidR="000B6801" w:rsidRPr="00B84608" w:rsidTr="000B6801">
        <w:tc>
          <w:tcPr>
            <w:tcW w:w="4405" w:type="dxa"/>
          </w:tcPr>
          <w:p w:rsidR="000B6801" w:rsidRPr="00B84608" w:rsidRDefault="000B6801" w:rsidP="000B6801">
            <w:pPr>
              <w:rPr>
                <w:rFonts w:ascii="Arial" w:hAnsi="Arial" w:cs="Arial"/>
                <w:b/>
              </w:rPr>
            </w:pPr>
            <w:r w:rsidRPr="00B84608">
              <w:rPr>
                <w:rFonts w:ascii="Arial" w:hAnsi="Arial" w:cs="Arial"/>
                <w:b/>
              </w:rPr>
              <w:t>Goal</w:t>
            </w:r>
          </w:p>
        </w:tc>
        <w:tc>
          <w:tcPr>
            <w:tcW w:w="1800" w:type="dxa"/>
          </w:tcPr>
          <w:p w:rsidR="000B6801" w:rsidRPr="00B84608" w:rsidRDefault="000B6801" w:rsidP="007A20A5">
            <w:pPr>
              <w:rPr>
                <w:rFonts w:ascii="Arial" w:hAnsi="Arial" w:cs="Arial"/>
                <w:b/>
              </w:rPr>
            </w:pPr>
            <w:r w:rsidRPr="00B84608">
              <w:rPr>
                <w:rFonts w:ascii="Arial" w:hAnsi="Arial" w:cs="Arial"/>
                <w:b/>
              </w:rPr>
              <w:t>BH Competency</w:t>
            </w:r>
          </w:p>
        </w:tc>
        <w:tc>
          <w:tcPr>
            <w:tcW w:w="1530" w:type="dxa"/>
          </w:tcPr>
          <w:p w:rsidR="000B6801" w:rsidRPr="00B84608" w:rsidRDefault="000B6801" w:rsidP="007A20A5">
            <w:pPr>
              <w:rPr>
                <w:rFonts w:ascii="Arial" w:hAnsi="Arial" w:cs="Arial"/>
                <w:b/>
              </w:rPr>
            </w:pPr>
            <w:r w:rsidRPr="00B84608">
              <w:rPr>
                <w:rFonts w:ascii="Arial" w:hAnsi="Arial" w:cs="Arial"/>
                <w:b/>
              </w:rPr>
              <w:t>FP Competency, Milestone</w:t>
            </w:r>
          </w:p>
        </w:tc>
        <w:tc>
          <w:tcPr>
            <w:tcW w:w="1615" w:type="dxa"/>
          </w:tcPr>
          <w:p w:rsidR="000B6801" w:rsidRPr="00B84608" w:rsidRDefault="000B6801" w:rsidP="007A20A5">
            <w:pPr>
              <w:rPr>
                <w:rFonts w:ascii="Arial" w:hAnsi="Arial" w:cs="Arial"/>
                <w:b/>
              </w:rPr>
            </w:pPr>
            <w:r w:rsidRPr="00B84608">
              <w:rPr>
                <w:rFonts w:ascii="Arial" w:hAnsi="Arial" w:cs="Arial"/>
                <w:b/>
              </w:rPr>
              <w:t>PC EPA see FP competency</w:t>
            </w:r>
          </w:p>
        </w:tc>
      </w:tr>
      <w:tr w:rsidR="000B6801" w:rsidRPr="00B84608" w:rsidTr="000B6801">
        <w:tc>
          <w:tcPr>
            <w:tcW w:w="4405" w:type="dxa"/>
          </w:tcPr>
          <w:p w:rsidR="000B6801" w:rsidRPr="00B84608" w:rsidRDefault="000B6801" w:rsidP="00815A1E">
            <w:pPr>
              <w:rPr>
                <w:rFonts w:ascii="Arial" w:hAnsi="Arial" w:cs="Arial"/>
              </w:rPr>
            </w:pPr>
            <w:r w:rsidRPr="00B84608">
              <w:rPr>
                <w:rFonts w:ascii="Arial" w:hAnsi="Arial" w:cs="Arial"/>
              </w:rPr>
              <w:t>Participate as preceptor (roles include demonstrating</w:t>
            </w:r>
            <w:r w:rsidR="00815A1E" w:rsidRPr="00B84608">
              <w:rPr>
                <w:rFonts w:ascii="Arial" w:hAnsi="Arial" w:cs="Arial"/>
              </w:rPr>
              <w:t xml:space="preserve"> and practicing</w:t>
            </w:r>
            <w:r w:rsidRPr="00B84608">
              <w:rPr>
                <w:rFonts w:ascii="Arial" w:hAnsi="Arial" w:cs="Arial"/>
              </w:rPr>
              <w:t xml:space="preserve"> assessment tools </w:t>
            </w:r>
            <w:r w:rsidR="00815A1E" w:rsidRPr="00B84608">
              <w:rPr>
                <w:rFonts w:ascii="Arial" w:hAnsi="Arial" w:cs="Arial"/>
              </w:rPr>
              <w:t>as part of team to provide efficient clinic for patients)</w:t>
            </w:r>
          </w:p>
        </w:tc>
        <w:tc>
          <w:tcPr>
            <w:tcW w:w="1800" w:type="dxa"/>
          </w:tcPr>
          <w:p w:rsidR="000B6801" w:rsidRPr="00B84608" w:rsidRDefault="000B6801" w:rsidP="007A20A5">
            <w:pPr>
              <w:rPr>
                <w:rFonts w:ascii="Arial" w:hAnsi="Arial" w:cs="Arial"/>
              </w:rPr>
            </w:pPr>
            <w:r w:rsidRPr="00B84608">
              <w:rPr>
                <w:rFonts w:ascii="Arial" w:hAnsi="Arial" w:cs="Arial"/>
              </w:rPr>
              <w:t>Application</w:t>
            </w:r>
          </w:p>
          <w:p w:rsidR="000B6801" w:rsidRPr="00B84608" w:rsidRDefault="000B6801" w:rsidP="007A20A5">
            <w:pPr>
              <w:rPr>
                <w:rFonts w:ascii="Arial" w:hAnsi="Arial" w:cs="Arial"/>
              </w:rPr>
            </w:pPr>
            <w:r w:rsidRPr="00B84608">
              <w:rPr>
                <w:rFonts w:ascii="Arial" w:hAnsi="Arial" w:cs="Arial"/>
              </w:rPr>
              <w:t>Education</w:t>
            </w:r>
          </w:p>
          <w:p w:rsidR="00815A1E" w:rsidRPr="00B84608" w:rsidRDefault="00815A1E" w:rsidP="007A20A5">
            <w:pPr>
              <w:rPr>
                <w:rFonts w:ascii="Arial" w:hAnsi="Arial" w:cs="Arial"/>
              </w:rPr>
            </w:pPr>
            <w:r w:rsidRPr="00B84608">
              <w:rPr>
                <w:rFonts w:ascii="Arial" w:hAnsi="Arial" w:cs="Arial"/>
              </w:rPr>
              <w:t>Systems</w:t>
            </w:r>
          </w:p>
        </w:tc>
        <w:tc>
          <w:tcPr>
            <w:tcW w:w="1530" w:type="dxa"/>
          </w:tcPr>
          <w:p w:rsidR="00815A1E" w:rsidRPr="00B84608" w:rsidRDefault="00815A1E" w:rsidP="007A20A5">
            <w:pPr>
              <w:rPr>
                <w:rFonts w:ascii="Arial" w:hAnsi="Arial" w:cs="Arial"/>
              </w:rPr>
            </w:pPr>
            <w:r w:rsidRPr="00B84608">
              <w:rPr>
                <w:rFonts w:ascii="Arial" w:hAnsi="Arial" w:cs="Arial"/>
              </w:rPr>
              <w:t>PC3</w:t>
            </w:r>
          </w:p>
          <w:p w:rsidR="000B6801" w:rsidRPr="00B84608" w:rsidRDefault="00815A1E" w:rsidP="007A20A5">
            <w:pPr>
              <w:rPr>
                <w:rFonts w:ascii="Arial" w:hAnsi="Arial" w:cs="Arial"/>
              </w:rPr>
            </w:pPr>
            <w:r w:rsidRPr="00B84608">
              <w:rPr>
                <w:rFonts w:ascii="Arial" w:hAnsi="Arial" w:cs="Arial"/>
              </w:rPr>
              <w:t>MK</w:t>
            </w:r>
          </w:p>
        </w:tc>
        <w:tc>
          <w:tcPr>
            <w:tcW w:w="1615" w:type="dxa"/>
          </w:tcPr>
          <w:p w:rsidR="000B6801" w:rsidRPr="00B84608" w:rsidRDefault="000B6801" w:rsidP="007A20A5">
            <w:pPr>
              <w:rPr>
                <w:rFonts w:ascii="Arial" w:hAnsi="Arial" w:cs="Arial"/>
              </w:rPr>
            </w:pPr>
            <w:r w:rsidRPr="00B84608">
              <w:rPr>
                <w:rFonts w:ascii="Arial" w:hAnsi="Arial" w:cs="Arial"/>
              </w:rPr>
              <w:t>EPA 2</w:t>
            </w:r>
          </w:p>
          <w:p w:rsidR="000B6801" w:rsidRPr="00B84608" w:rsidRDefault="000B6801" w:rsidP="007A20A5">
            <w:pPr>
              <w:rPr>
                <w:rFonts w:ascii="Arial" w:hAnsi="Arial" w:cs="Arial"/>
              </w:rPr>
            </w:pPr>
            <w:r w:rsidRPr="00B84608">
              <w:rPr>
                <w:rFonts w:ascii="Arial" w:hAnsi="Arial" w:cs="Arial"/>
              </w:rPr>
              <w:t>EPA 11</w:t>
            </w:r>
          </w:p>
        </w:tc>
      </w:tr>
      <w:tr w:rsidR="000B6801" w:rsidRPr="00B84608" w:rsidTr="000B6801">
        <w:tc>
          <w:tcPr>
            <w:tcW w:w="4405" w:type="dxa"/>
          </w:tcPr>
          <w:p w:rsidR="000B6801" w:rsidRPr="00B84608" w:rsidRDefault="000B6801" w:rsidP="000B6801">
            <w:pPr>
              <w:rPr>
                <w:rFonts w:ascii="Arial" w:hAnsi="Arial" w:cs="Arial"/>
              </w:rPr>
            </w:pPr>
            <w:r w:rsidRPr="00B84608">
              <w:rPr>
                <w:rFonts w:ascii="Arial" w:hAnsi="Arial" w:cs="Arial"/>
              </w:rPr>
              <w:t>Participate as preceptor teaching further communication or follow up on assessment tools for GDS, Cognitive evaluation, caregiver (providing follow up questions or brief assessment or review of support tools such as counseling)</w:t>
            </w:r>
          </w:p>
        </w:tc>
        <w:tc>
          <w:tcPr>
            <w:tcW w:w="1800" w:type="dxa"/>
          </w:tcPr>
          <w:p w:rsidR="000B6801" w:rsidRPr="00B84608" w:rsidRDefault="000B6801" w:rsidP="007A20A5">
            <w:pPr>
              <w:rPr>
                <w:rFonts w:ascii="Arial" w:hAnsi="Arial" w:cs="Arial"/>
              </w:rPr>
            </w:pPr>
            <w:r w:rsidRPr="00B84608">
              <w:rPr>
                <w:rFonts w:ascii="Arial" w:hAnsi="Arial" w:cs="Arial"/>
              </w:rPr>
              <w:t xml:space="preserve">Application </w:t>
            </w:r>
          </w:p>
          <w:p w:rsidR="00815A1E" w:rsidRPr="00B84608" w:rsidRDefault="000B6801" w:rsidP="007A20A5">
            <w:pPr>
              <w:rPr>
                <w:rFonts w:ascii="Arial" w:hAnsi="Arial" w:cs="Arial"/>
              </w:rPr>
            </w:pPr>
            <w:r w:rsidRPr="00B84608">
              <w:rPr>
                <w:rFonts w:ascii="Arial" w:hAnsi="Arial" w:cs="Arial"/>
              </w:rPr>
              <w:t>Education</w:t>
            </w:r>
          </w:p>
          <w:p w:rsidR="00815A1E" w:rsidRPr="00B84608" w:rsidRDefault="00815A1E" w:rsidP="007A20A5">
            <w:pPr>
              <w:rPr>
                <w:rFonts w:ascii="Arial" w:hAnsi="Arial" w:cs="Arial"/>
              </w:rPr>
            </w:pPr>
            <w:r w:rsidRPr="00B84608">
              <w:rPr>
                <w:rFonts w:ascii="Arial" w:hAnsi="Arial" w:cs="Arial"/>
              </w:rPr>
              <w:t>Professionalism</w:t>
            </w:r>
          </w:p>
        </w:tc>
        <w:tc>
          <w:tcPr>
            <w:tcW w:w="1530" w:type="dxa"/>
          </w:tcPr>
          <w:p w:rsidR="00815A1E" w:rsidRPr="00B84608" w:rsidRDefault="00815A1E" w:rsidP="007A20A5">
            <w:pPr>
              <w:rPr>
                <w:rFonts w:ascii="Arial" w:hAnsi="Arial" w:cs="Arial"/>
              </w:rPr>
            </w:pPr>
            <w:r w:rsidRPr="00B84608">
              <w:rPr>
                <w:rFonts w:ascii="Arial" w:hAnsi="Arial" w:cs="Arial"/>
              </w:rPr>
              <w:t>PC3</w:t>
            </w:r>
          </w:p>
          <w:p w:rsidR="000B6801" w:rsidRPr="00B84608" w:rsidRDefault="00815A1E" w:rsidP="007A20A5">
            <w:pPr>
              <w:rPr>
                <w:rFonts w:ascii="Arial" w:hAnsi="Arial" w:cs="Arial"/>
              </w:rPr>
            </w:pPr>
            <w:r w:rsidRPr="00B84608">
              <w:rPr>
                <w:rFonts w:ascii="Arial" w:hAnsi="Arial" w:cs="Arial"/>
              </w:rPr>
              <w:t>SBP3</w:t>
            </w:r>
          </w:p>
          <w:p w:rsidR="00815A1E" w:rsidRPr="00B84608" w:rsidRDefault="00815A1E" w:rsidP="007A20A5">
            <w:pPr>
              <w:rPr>
                <w:rFonts w:ascii="Arial" w:hAnsi="Arial" w:cs="Arial"/>
              </w:rPr>
            </w:pPr>
            <w:r w:rsidRPr="00B84608">
              <w:rPr>
                <w:rFonts w:ascii="Arial" w:hAnsi="Arial" w:cs="Arial"/>
              </w:rPr>
              <w:t>C1</w:t>
            </w:r>
          </w:p>
        </w:tc>
        <w:tc>
          <w:tcPr>
            <w:tcW w:w="1615" w:type="dxa"/>
          </w:tcPr>
          <w:p w:rsidR="000B6801" w:rsidRPr="00B84608" w:rsidRDefault="000B6801" w:rsidP="007A20A5">
            <w:pPr>
              <w:rPr>
                <w:rFonts w:ascii="Arial" w:hAnsi="Arial" w:cs="Arial"/>
              </w:rPr>
            </w:pPr>
            <w:r w:rsidRPr="00B84608">
              <w:rPr>
                <w:rFonts w:ascii="Arial" w:hAnsi="Arial" w:cs="Arial"/>
              </w:rPr>
              <w:t>EPA 2</w:t>
            </w:r>
          </w:p>
          <w:p w:rsidR="000B6801" w:rsidRPr="00B84608" w:rsidRDefault="000B6801" w:rsidP="007A20A5">
            <w:pPr>
              <w:rPr>
                <w:rFonts w:ascii="Arial" w:hAnsi="Arial" w:cs="Arial"/>
              </w:rPr>
            </w:pPr>
            <w:r w:rsidRPr="00B84608">
              <w:rPr>
                <w:rFonts w:ascii="Arial" w:hAnsi="Arial" w:cs="Arial"/>
              </w:rPr>
              <w:t>EPA 11</w:t>
            </w:r>
          </w:p>
        </w:tc>
      </w:tr>
      <w:tr w:rsidR="000B6801" w:rsidRPr="00B84608" w:rsidTr="000B6801">
        <w:tc>
          <w:tcPr>
            <w:tcW w:w="4405" w:type="dxa"/>
          </w:tcPr>
          <w:p w:rsidR="000B6801" w:rsidRPr="00B84608" w:rsidRDefault="000B6801" w:rsidP="000B6801">
            <w:pPr>
              <w:rPr>
                <w:rFonts w:ascii="Arial" w:hAnsi="Arial" w:cs="Arial"/>
              </w:rPr>
            </w:pPr>
            <w:r w:rsidRPr="00B84608">
              <w:rPr>
                <w:rFonts w:ascii="Arial" w:hAnsi="Arial" w:cs="Arial"/>
              </w:rPr>
              <w:t xml:space="preserve">Develop a method to demonstrate, shadow, precept in experiential teaching. (vs didactic session) </w:t>
            </w:r>
          </w:p>
        </w:tc>
        <w:tc>
          <w:tcPr>
            <w:tcW w:w="1800" w:type="dxa"/>
          </w:tcPr>
          <w:p w:rsidR="000B6801" w:rsidRPr="00B84608" w:rsidRDefault="00815A1E" w:rsidP="007A20A5">
            <w:pPr>
              <w:rPr>
                <w:rFonts w:ascii="Arial" w:hAnsi="Arial" w:cs="Arial"/>
              </w:rPr>
            </w:pPr>
            <w:r w:rsidRPr="00B84608">
              <w:rPr>
                <w:rFonts w:ascii="Arial" w:hAnsi="Arial" w:cs="Arial"/>
              </w:rPr>
              <w:t>Professionalism</w:t>
            </w:r>
          </w:p>
          <w:p w:rsidR="00815A1E" w:rsidRPr="00B84608" w:rsidRDefault="00815A1E" w:rsidP="007A20A5">
            <w:pPr>
              <w:rPr>
                <w:rFonts w:ascii="Arial" w:hAnsi="Arial" w:cs="Arial"/>
              </w:rPr>
            </w:pPr>
            <w:r w:rsidRPr="00B84608">
              <w:rPr>
                <w:rFonts w:ascii="Arial" w:hAnsi="Arial" w:cs="Arial"/>
              </w:rPr>
              <w:t>Relational</w:t>
            </w:r>
          </w:p>
          <w:p w:rsidR="00815A1E" w:rsidRPr="00B84608" w:rsidRDefault="00815A1E" w:rsidP="007A20A5">
            <w:pPr>
              <w:rPr>
                <w:rFonts w:ascii="Arial" w:hAnsi="Arial" w:cs="Arial"/>
              </w:rPr>
            </w:pPr>
            <w:r w:rsidRPr="00B84608">
              <w:rPr>
                <w:rFonts w:ascii="Arial" w:hAnsi="Arial" w:cs="Arial"/>
              </w:rPr>
              <w:t>Education</w:t>
            </w:r>
          </w:p>
        </w:tc>
        <w:tc>
          <w:tcPr>
            <w:tcW w:w="1530" w:type="dxa"/>
          </w:tcPr>
          <w:p w:rsidR="000B6801" w:rsidRPr="00B84608" w:rsidRDefault="00815A1E" w:rsidP="007A20A5">
            <w:pPr>
              <w:rPr>
                <w:rFonts w:ascii="Arial" w:hAnsi="Arial" w:cs="Arial"/>
              </w:rPr>
            </w:pPr>
            <w:r w:rsidRPr="00B84608">
              <w:rPr>
                <w:rFonts w:ascii="Arial" w:hAnsi="Arial" w:cs="Arial"/>
              </w:rPr>
              <w:t>Prof</w:t>
            </w:r>
          </w:p>
          <w:p w:rsidR="00815A1E" w:rsidRPr="00B84608" w:rsidRDefault="00815A1E" w:rsidP="007A20A5">
            <w:pPr>
              <w:rPr>
                <w:rFonts w:ascii="Arial" w:hAnsi="Arial" w:cs="Arial"/>
              </w:rPr>
            </w:pPr>
            <w:r w:rsidRPr="00B84608">
              <w:rPr>
                <w:rFonts w:ascii="Arial" w:hAnsi="Arial" w:cs="Arial"/>
              </w:rPr>
              <w:t>MK</w:t>
            </w:r>
          </w:p>
        </w:tc>
        <w:tc>
          <w:tcPr>
            <w:tcW w:w="1615" w:type="dxa"/>
          </w:tcPr>
          <w:p w:rsidR="000B6801" w:rsidRPr="00B84608" w:rsidRDefault="000B6801" w:rsidP="007A20A5">
            <w:pPr>
              <w:rPr>
                <w:rFonts w:ascii="Arial" w:hAnsi="Arial" w:cs="Arial"/>
              </w:rPr>
            </w:pPr>
            <w:r w:rsidRPr="00B84608">
              <w:rPr>
                <w:rFonts w:ascii="Arial" w:hAnsi="Arial" w:cs="Arial"/>
              </w:rPr>
              <w:t>EPA 17</w:t>
            </w:r>
          </w:p>
        </w:tc>
      </w:tr>
    </w:tbl>
    <w:p w:rsidR="000B6801" w:rsidRPr="00B84608" w:rsidRDefault="000B6801" w:rsidP="007A20A5">
      <w:pPr>
        <w:rPr>
          <w:rFonts w:ascii="Arial" w:hAnsi="Arial" w:cs="Arial"/>
        </w:rPr>
      </w:pPr>
    </w:p>
    <w:p w:rsidR="007A20A5" w:rsidRPr="00B84608" w:rsidRDefault="00607732" w:rsidP="007A20A5">
      <w:pPr>
        <w:rPr>
          <w:rFonts w:ascii="Arial" w:hAnsi="Arial" w:cs="Arial"/>
        </w:rPr>
      </w:pPr>
      <w:r>
        <w:rPr>
          <w:rFonts w:ascii="Arial" w:hAnsi="Arial" w:cs="Arial"/>
        </w:rPr>
        <w:t>Objectives (BH)</w:t>
      </w:r>
      <w:proofErr w:type="gramStart"/>
      <w:r>
        <w:rPr>
          <w:rFonts w:ascii="Arial" w:hAnsi="Arial" w:cs="Arial"/>
        </w:rPr>
        <w:t>/(</w:t>
      </w:r>
      <w:proofErr w:type="gramEnd"/>
      <w:r>
        <w:rPr>
          <w:rFonts w:ascii="Arial" w:hAnsi="Arial" w:cs="Arial"/>
        </w:rPr>
        <w:t>FP and PC)</w:t>
      </w:r>
    </w:p>
    <w:p w:rsidR="007A20A5" w:rsidRPr="00B84608" w:rsidRDefault="00B84608" w:rsidP="007A20A5">
      <w:pPr>
        <w:numPr>
          <w:ilvl w:val="0"/>
          <w:numId w:val="2"/>
        </w:numPr>
        <w:spacing w:after="0" w:line="240" w:lineRule="auto"/>
        <w:rPr>
          <w:rFonts w:ascii="Arial" w:hAnsi="Arial" w:cs="Arial"/>
        </w:rPr>
      </w:pPr>
      <w:r w:rsidRPr="00B84608">
        <w:rPr>
          <w:rFonts w:ascii="Arial" w:hAnsi="Arial" w:cs="Arial"/>
        </w:rPr>
        <w:t xml:space="preserve">Science - </w:t>
      </w:r>
      <w:r w:rsidR="007A20A5" w:rsidRPr="00B84608">
        <w:rPr>
          <w:rFonts w:ascii="Arial" w:hAnsi="Arial" w:cs="Arial"/>
        </w:rPr>
        <w:t>Medical Knowledge</w:t>
      </w:r>
      <w:r w:rsidRPr="00B84608">
        <w:rPr>
          <w:rFonts w:ascii="Arial" w:hAnsi="Arial" w:cs="Arial"/>
        </w:rPr>
        <w:t xml:space="preserve"> and PBL</w:t>
      </w:r>
      <w:r w:rsidR="00815A1E" w:rsidRPr="00B84608">
        <w:rPr>
          <w:rFonts w:ascii="Arial" w:hAnsi="Arial" w:cs="Arial"/>
        </w:rPr>
        <w:t xml:space="preserve"> </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 xml:space="preserve">Recognize, Evaluate and provide management plan for </w:t>
      </w:r>
      <w:r w:rsidR="00815A1E" w:rsidRPr="00B84608">
        <w:rPr>
          <w:rFonts w:ascii="Arial" w:hAnsi="Arial" w:cs="Arial"/>
        </w:rPr>
        <w:t xml:space="preserve">depression, caregiver burden, and cognitive impairment </w:t>
      </w:r>
    </w:p>
    <w:p w:rsidR="00B84608" w:rsidRPr="00B84608" w:rsidRDefault="00B84608" w:rsidP="007A20A5">
      <w:pPr>
        <w:numPr>
          <w:ilvl w:val="1"/>
          <w:numId w:val="2"/>
        </w:numPr>
        <w:spacing w:after="0" w:line="240" w:lineRule="auto"/>
        <w:rPr>
          <w:rFonts w:ascii="Arial" w:hAnsi="Arial" w:cs="Arial"/>
        </w:rPr>
      </w:pPr>
      <w:r w:rsidRPr="00B84608">
        <w:rPr>
          <w:rFonts w:ascii="Arial" w:hAnsi="Arial" w:cs="Arial"/>
        </w:rPr>
        <w:t>Utilize evidence based medicine and evaluation of literature to incorporate medical knowledge into practice</w:t>
      </w:r>
    </w:p>
    <w:p w:rsidR="00B84608" w:rsidRPr="00B84608" w:rsidRDefault="00B84608" w:rsidP="00B84608">
      <w:pPr>
        <w:numPr>
          <w:ilvl w:val="1"/>
          <w:numId w:val="2"/>
        </w:numPr>
        <w:spacing w:after="0" w:line="240" w:lineRule="auto"/>
        <w:rPr>
          <w:rFonts w:ascii="Arial" w:hAnsi="Arial" w:cs="Arial"/>
        </w:rPr>
      </w:pPr>
      <w:r w:rsidRPr="00B84608">
        <w:rPr>
          <w:rFonts w:ascii="Arial" w:hAnsi="Arial" w:cs="Arial"/>
        </w:rPr>
        <w:t>Provide didactic and medical knowledge to geriatric support team to promote further best practices</w:t>
      </w:r>
    </w:p>
    <w:p w:rsidR="00815A1E" w:rsidRPr="00607732" w:rsidRDefault="00815A1E" w:rsidP="007A20A5">
      <w:pPr>
        <w:numPr>
          <w:ilvl w:val="1"/>
          <w:numId w:val="2"/>
        </w:numPr>
        <w:spacing w:after="0" w:line="240" w:lineRule="auto"/>
        <w:rPr>
          <w:rFonts w:ascii="Arial" w:hAnsi="Arial" w:cs="Arial"/>
          <w:i/>
          <w:color w:val="5B9BD5" w:themeColor="accent1"/>
        </w:rPr>
      </w:pPr>
      <w:r w:rsidRPr="00607732">
        <w:rPr>
          <w:rFonts w:ascii="Arial" w:hAnsi="Arial" w:cs="Arial"/>
          <w:i/>
          <w:color w:val="5B9BD5" w:themeColor="accent1"/>
        </w:rPr>
        <w:t xml:space="preserve">R1- BH Role may include demonstration of Assessments- GDS, MOCA, </w:t>
      </w:r>
      <w:proofErr w:type="gramStart"/>
      <w:r w:rsidRPr="00607732">
        <w:rPr>
          <w:rFonts w:ascii="Arial" w:hAnsi="Arial" w:cs="Arial"/>
          <w:i/>
          <w:color w:val="5B9BD5" w:themeColor="accent1"/>
        </w:rPr>
        <w:t>Care</w:t>
      </w:r>
      <w:proofErr w:type="gramEnd"/>
      <w:r w:rsidR="000D245D">
        <w:rPr>
          <w:rFonts w:ascii="Arial" w:hAnsi="Arial" w:cs="Arial"/>
          <w:i/>
          <w:color w:val="5B9BD5" w:themeColor="accent1"/>
        </w:rPr>
        <w:t>-</w:t>
      </w:r>
      <w:r w:rsidRPr="00607732">
        <w:rPr>
          <w:rFonts w:ascii="Arial" w:hAnsi="Arial" w:cs="Arial"/>
          <w:i/>
          <w:color w:val="5B9BD5" w:themeColor="accent1"/>
        </w:rPr>
        <w:t>giver evaluation</w:t>
      </w:r>
      <w:r w:rsidR="00607732">
        <w:rPr>
          <w:rFonts w:ascii="Arial" w:hAnsi="Arial" w:cs="Arial"/>
          <w:i/>
          <w:color w:val="5B9BD5" w:themeColor="accent1"/>
        </w:rPr>
        <w:t>- (also to consider</w:t>
      </w:r>
      <w:r w:rsidR="00B84608" w:rsidRPr="00607732">
        <w:rPr>
          <w:rFonts w:ascii="Arial" w:hAnsi="Arial" w:cs="Arial"/>
          <w:i/>
          <w:color w:val="5B9BD5" w:themeColor="accent1"/>
        </w:rPr>
        <w:t xml:space="preserve"> experience of BH intern.</w:t>
      </w:r>
      <w:r w:rsidR="00607732">
        <w:rPr>
          <w:rFonts w:ascii="Arial" w:hAnsi="Arial" w:cs="Arial"/>
          <w:i/>
          <w:color w:val="5B9BD5" w:themeColor="accent1"/>
        </w:rPr>
        <w:t>)</w:t>
      </w:r>
    </w:p>
    <w:p w:rsidR="00815A1E" w:rsidRPr="00607732" w:rsidRDefault="000D245D" w:rsidP="007A20A5">
      <w:pPr>
        <w:numPr>
          <w:ilvl w:val="1"/>
          <w:numId w:val="2"/>
        </w:numPr>
        <w:spacing w:after="0" w:line="240" w:lineRule="auto"/>
        <w:rPr>
          <w:rFonts w:ascii="Arial" w:hAnsi="Arial" w:cs="Arial"/>
          <w:i/>
          <w:color w:val="5B9BD5" w:themeColor="accent1"/>
        </w:rPr>
      </w:pPr>
      <w:r>
        <w:rPr>
          <w:rFonts w:ascii="Arial" w:hAnsi="Arial" w:cs="Arial"/>
          <w:i/>
          <w:color w:val="5B9BD5" w:themeColor="accent1"/>
        </w:rPr>
        <w:t>R2- BH role- If</w:t>
      </w:r>
      <w:r w:rsidRPr="00607732">
        <w:rPr>
          <w:rFonts w:ascii="Arial" w:hAnsi="Arial" w:cs="Arial"/>
          <w:i/>
          <w:color w:val="5B9BD5" w:themeColor="accent1"/>
        </w:rPr>
        <w:t xml:space="preserve"> further </w:t>
      </w:r>
      <w:proofErr w:type="spellStart"/>
      <w:r w:rsidRPr="00607732">
        <w:rPr>
          <w:rFonts w:ascii="Arial" w:hAnsi="Arial" w:cs="Arial"/>
          <w:i/>
          <w:color w:val="5B9BD5" w:themeColor="accent1"/>
        </w:rPr>
        <w:t>precepting</w:t>
      </w:r>
      <w:proofErr w:type="spellEnd"/>
      <w:r w:rsidRPr="00607732">
        <w:rPr>
          <w:rFonts w:ascii="Arial" w:hAnsi="Arial" w:cs="Arial"/>
          <w:i/>
          <w:color w:val="5B9BD5" w:themeColor="accent1"/>
        </w:rPr>
        <w:t xml:space="preserve"> is needed can mentor these portions of clinic </w:t>
      </w:r>
      <w:r>
        <w:rPr>
          <w:rFonts w:ascii="Arial" w:hAnsi="Arial" w:cs="Arial"/>
          <w:i/>
          <w:color w:val="5B9BD5" w:themeColor="accent1"/>
        </w:rPr>
        <w:t xml:space="preserve">including </w:t>
      </w:r>
      <w:r w:rsidR="00B371DE">
        <w:rPr>
          <w:rFonts w:ascii="Arial" w:hAnsi="Arial" w:cs="Arial"/>
          <w:i/>
          <w:color w:val="5B9BD5" w:themeColor="accent1"/>
        </w:rPr>
        <w:t>experienti</w:t>
      </w:r>
      <w:r>
        <w:rPr>
          <w:rFonts w:ascii="Arial" w:hAnsi="Arial" w:cs="Arial"/>
          <w:i/>
          <w:color w:val="5B9BD5" w:themeColor="accent1"/>
        </w:rPr>
        <w:t xml:space="preserve">al teaching.  If residents able to complete independently, then this may include a </w:t>
      </w:r>
      <w:r w:rsidR="00815A1E" w:rsidRPr="00607732">
        <w:rPr>
          <w:rFonts w:ascii="Arial" w:hAnsi="Arial" w:cs="Arial"/>
          <w:i/>
          <w:color w:val="5B9BD5" w:themeColor="accent1"/>
        </w:rPr>
        <w:t>co-facilitation role where individual aspects are completed and then together develop a plan</w:t>
      </w:r>
      <w:r>
        <w:rPr>
          <w:rFonts w:ascii="Arial" w:hAnsi="Arial" w:cs="Arial"/>
          <w:i/>
          <w:color w:val="5B9BD5" w:themeColor="accent1"/>
        </w:rPr>
        <w:t xml:space="preserve"> based on efficiency needs of the visit</w:t>
      </w:r>
      <w:r w:rsidR="00815A1E" w:rsidRPr="00607732">
        <w:rPr>
          <w:rFonts w:ascii="Arial" w:hAnsi="Arial" w:cs="Arial"/>
          <w:i/>
          <w:color w:val="5B9BD5" w:themeColor="accent1"/>
        </w:rPr>
        <w:t xml:space="preserve">. </w:t>
      </w:r>
      <w:r w:rsidR="00B84608" w:rsidRPr="00607732">
        <w:rPr>
          <w:rFonts w:ascii="Arial" w:hAnsi="Arial" w:cs="Arial"/>
          <w:i/>
          <w:color w:val="5B9BD5" w:themeColor="accent1"/>
        </w:rPr>
        <w:t xml:space="preserve">- </w:t>
      </w:r>
      <w:r w:rsidR="00607732">
        <w:rPr>
          <w:rFonts w:ascii="Arial" w:hAnsi="Arial" w:cs="Arial"/>
          <w:i/>
          <w:color w:val="5B9BD5" w:themeColor="accent1"/>
        </w:rPr>
        <w:t>(</w:t>
      </w:r>
      <w:r w:rsidR="00B84608" w:rsidRPr="00607732">
        <w:rPr>
          <w:rFonts w:ascii="Arial" w:hAnsi="Arial" w:cs="Arial"/>
          <w:i/>
          <w:color w:val="5B9BD5" w:themeColor="accent1"/>
        </w:rPr>
        <w:t xml:space="preserve">also </w:t>
      </w:r>
      <w:r w:rsidR="00607732">
        <w:rPr>
          <w:rFonts w:ascii="Arial" w:hAnsi="Arial" w:cs="Arial"/>
          <w:i/>
          <w:color w:val="5B9BD5" w:themeColor="accent1"/>
        </w:rPr>
        <w:t>to consider e</w:t>
      </w:r>
      <w:r w:rsidR="00B84608" w:rsidRPr="00607732">
        <w:rPr>
          <w:rFonts w:ascii="Arial" w:hAnsi="Arial" w:cs="Arial"/>
          <w:i/>
          <w:color w:val="5B9BD5" w:themeColor="accent1"/>
        </w:rPr>
        <w:t>xperience of BH intern</w:t>
      </w:r>
      <w:r w:rsidR="00607732">
        <w:rPr>
          <w:rFonts w:ascii="Arial" w:hAnsi="Arial" w:cs="Arial"/>
          <w:i/>
          <w:color w:val="5B9BD5" w:themeColor="accent1"/>
        </w:rPr>
        <w:t>)</w:t>
      </w:r>
    </w:p>
    <w:p w:rsidR="00815A1E" w:rsidRPr="00607732" w:rsidRDefault="00815A1E" w:rsidP="007A20A5">
      <w:pPr>
        <w:numPr>
          <w:ilvl w:val="1"/>
          <w:numId w:val="2"/>
        </w:numPr>
        <w:spacing w:after="0" w:line="240" w:lineRule="auto"/>
        <w:rPr>
          <w:rFonts w:ascii="Arial" w:hAnsi="Arial" w:cs="Arial"/>
          <w:i/>
          <w:color w:val="5B9BD5" w:themeColor="accent1"/>
        </w:rPr>
      </w:pPr>
      <w:r w:rsidRPr="00607732">
        <w:rPr>
          <w:rFonts w:ascii="Arial" w:hAnsi="Arial" w:cs="Arial"/>
          <w:i/>
          <w:color w:val="5B9BD5" w:themeColor="accent1"/>
        </w:rPr>
        <w:lastRenderedPageBreak/>
        <w:t>R3- May be shadowing with giving specific points or co</w:t>
      </w:r>
      <w:r w:rsidR="000D245D">
        <w:rPr>
          <w:rFonts w:ascii="Arial" w:hAnsi="Arial" w:cs="Arial"/>
          <w:i/>
          <w:color w:val="5B9BD5" w:themeColor="accent1"/>
        </w:rPr>
        <w:t>-</w:t>
      </w:r>
      <w:r w:rsidRPr="00607732">
        <w:rPr>
          <w:rFonts w:ascii="Arial" w:hAnsi="Arial" w:cs="Arial"/>
          <w:i/>
          <w:color w:val="5B9BD5" w:themeColor="accent1"/>
        </w:rPr>
        <w:t xml:space="preserve">facilitating </w:t>
      </w:r>
      <w:r w:rsidR="00B84608" w:rsidRPr="00607732">
        <w:rPr>
          <w:rFonts w:ascii="Arial" w:hAnsi="Arial" w:cs="Arial"/>
          <w:i/>
          <w:color w:val="5B9BD5" w:themeColor="accent1"/>
        </w:rPr>
        <w:t xml:space="preserve">clinic- </w:t>
      </w:r>
      <w:r w:rsidR="00607732">
        <w:rPr>
          <w:rFonts w:ascii="Arial" w:hAnsi="Arial" w:cs="Arial"/>
          <w:i/>
          <w:color w:val="5B9BD5" w:themeColor="accent1"/>
        </w:rPr>
        <w:t>(</w:t>
      </w:r>
      <w:r w:rsidR="00B84608" w:rsidRPr="00607732">
        <w:rPr>
          <w:rFonts w:ascii="Arial" w:hAnsi="Arial" w:cs="Arial"/>
          <w:i/>
          <w:color w:val="5B9BD5" w:themeColor="accent1"/>
        </w:rPr>
        <w:t xml:space="preserve">also </w:t>
      </w:r>
      <w:r w:rsidR="00607732">
        <w:rPr>
          <w:rFonts w:ascii="Arial" w:hAnsi="Arial" w:cs="Arial"/>
          <w:i/>
          <w:color w:val="5B9BD5" w:themeColor="accent1"/>
        </w:rPr>
        <w:t>to consider</w:t>
      </w:r>
      <w:r w:rsidR="00B84608" w:rsidRPr="00607732">
        <w:rPr>
          <w:rFonts w:ascii="Arial" w:hAnsi="Arial" w:cs="Arial"/>
          <w:i/>
          <w:color w:val="5B9BD5" w:themeColor="accent1"/>
        </w:rPr>
        <w:t xml:space="preserve"> experience of BH intern.</w:t>
      </w:r>
      <w:r w:rsidR="00607732">
        <w:rPr>
          <w:rFonts w:ascii="Arial" w:hAnsi="Arial" w:cs="Arial"/>
          <w:i/>
          <w:color w:val="5B9BD5" w:themeColor="accent1"/>
        </w:rPr>
        <w:t>)</w:t>
      </w:r>
    </w:p>
    <w:p w:rsidR="007A20A5" w:rsidRPr="00B84608" w:rsidRDefault="00B84608" w:rsidP="007A20A5">
      <w:pPr>
        <w:numPr>
          <w:ilvl w:val="0"/>
          <w:numId w:val="2"/>
        </w:numPr>
        <w:spacing w:after="0" w:line="240" w:lineRule="auto"/>
        <w:rPr>
          <w:rFonts w:ascii="Arial" w:hAnsi="Arial" w:cs="Arial"/>
        </w:rPr>
      </w:pPr>
      <w:r w:rsidRPr="00B84608">
        <w:rPr>
          <w:rFonts w:ascii="Arial" w:hAnsi="Arial" w:cs="Arial"/>
        </w:rPr>
        <w:t>Application- Patient Care</w:t>
      </w:r>
      <w:r w:rsidR="00815A1E" w:rsidRPr="00B84608">
        <w:rPr>
          <w:rFonts w:ascii="Arial" w:hAnsi="Arial" w:cs="Arial"/>
        </w:rPr>
        <w:t xml:space="preserve"> </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Provide demonstration of above tools and precept residents to carry out above assessments</w:t>
      </w:r>
      <w:r w:rsidR="00815A1E" w:rsidRPr="00B84608">
        <w:rPr>
          <w:rFonts w:ascii="Arial" w:hAnsi="Arial" w:cs="Arial"/>
        </w:rPr>
        <w:t xml:space="preserve"> based on year as above</w:t>
      </w:r>
    </w:p>
    <w:p w:rsidR="007A20A5" w:rsidRPr="00B84608" w:rsidRDefault="00B84608" w:rsidP="007A20A5">
      <w:pPr>
        <w:numPr>
          <w:ilvl w:val="0"/>
          <w:numId w:val="2"/>
        </w:numPr>
        <w:spacing w:after="0" w:line="240" w:lineRule="auto"/>
        <w:rPr>
          <w:rFonts w:ascii="Arial" w:hAnsi="Arial" w:cs="Arial"/>
        </w:rPr>
      </w:pPr>
      <w:r w:rsidRPr="00B84608">
        <w:rPr>
          <w:rFonts w:ascii="Arial" w:hAnsi="Arial" w:cs="Arial"/>
        </w:rPr>
        <w:t xml:space="preserve">Systems- Systems </w:t>
      </w:r>
      <w:r w:rsidR="007A20A5" w:rsidRPr="00B84608">
        <w:rPr>
          <w:rFonts w:ascii="Arial" w:hAnsi="Arial" w:cs="Arial"/>
        </w:rPr>
        <w:t>Based Practice</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Identify roles and appropriately work with all members of the geriatrics support team in academic pursuit (JC), patient discussion (IDT), and patient care (clinic)</w:t>
      </w:r>
    </w:p>
    <w:p w:rsidR="007A20A5" w:rsidRPr="00B84608" w:rsidRDefault="00B84608" w:rsidP="007A20A5">
      <w:pPr>
        <w:numPr>
          <w:ilvl w:val="1"/>
          <w:numId w:val="2"/>
        </w:numPr>
        <w:spacing w:after="0" w:line="240" w:lineRule="auto"/>
        <w:rPr>
          <w:rFonts w:ascii="Arial" w:hAnsi="Arial" w:cs="Arial"/>
        </w:rPr>
      </w:pPr>
      <w:r w:rsidRPr="00B84608">
        <w:rPr>
          <w:rFonts w:ascii="Arial" w:hAnsi="Arial" w:cs="Arial"/>
        </w:rPr>
        <w:t>Create IDT plan to enter into EPIC</w:t>
      </w:r>
    </w:p>
    <w:p w:rsidR="007A20A5" w:rsidRPr="00B84608" w:rsidRDefault="007A20A5" w:rsidP="007A20A5">
      <w:pPr>
        <w:numPr>
          <w:ilvl w:val="0"/>
          <w:numId w:val="2"/>
        </w:numPr>
        <w:spacing w:after="0" w:line="240" w:lineRule="auto"/>
        <w:rPr>
          <w:rFonts w:ascii="Arial" w:hAnsi="Arial" w:cs="Arial"/>
        </w:rPr>
      </w:pPr>
      <w:r w:rsidRPr="00B84608">
        <w:rPr>
          <w:rFonts w:ascii="Arial" w:hAnsi="Arial" w:cs="Arial"/>
        </w:rPr>
        <w:t>Professionalism</w:t>
      </w:r>
      <w:r w:rsidR="00B84608" w:rsidRPr="00B84608">
        <w:rPr>
          <w:rFonts w:ascii="Arial" w:hAnsi="Arial" w:cs="Arial"/>
        </w:rPr>
        <w:t>- Professionalism</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Provide didactics to team regarding various topics related to journal club and palliative care.</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Fully participate in scheduled activities and didactics</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Fully respect members of team and Patient Centered Medical Home at AKFMR including ancillary health care providers and families</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Provide understanding towards clinic process including preparation for specific patients scheduled into geriatric support clinic but also ability to accept patients during day of care.</w:t>
      </w:r>
    </w:p>
    <w:p w:rsidR="007A20A5" w:rsidRPr="00B84608" w:rsidRDefault="00B84608" w:rsidP="007A20A5">
      <w:pPr>
        <w:numPr>
          <w:ilvl w:val="0"/>
          <w:numId w:val="2"/>
        </w:numPr>
        <w:spacing w:after="0" w:line="240" w:lineRule="auto"/>
        <w:rPr>
          <w:rFonts w:ascii="Arial" w:hAnsi="Arial" w:cs="Arial"/>
        </w:rPr>
      </w:pPr>
      <w:r w:rsidRPr="00B84608">
        <w:rPr>
          <w:rFonts w:ascii="Arial" w:hAnsi="Arial" w:cs="Arial"/>
        </w:rPr>
        <w:t xml:space="preserve">Relational- </w:t>
      </w:r>
      <w:r w:rsidR="007A20A5" w:rsidRPr="00B84608">
        <w:rPr>
          <w:rFonts w:ascii="Arial" w:hAnsi="Arial" w:cs="Arial"/>
        </w:rPr>
        <w:t>Interpersonal and Communication Skills</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Respect and identify strengths of members of team during patient discussion (IDT)</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Participate in evaluation and feedback to resident clinic as well as entire journal club, IDT, and clinic logistics</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Incorporate underserved, diverse, and transcultural sensitivity into patient discussions and clinic</w:t>
      </w:r>
    </w:p>
    <w:p w:rsidR="007A20A5" w:rsidRPr="00B84608" w:rsidRDefault="007A20A5" w:rsidP="007A20A5">
      <w:pPr>
        <w:numPr>
          <w:ilvl w:val="1"/>
          <w:numId w:val="2"/>
        </w:numPr>
        <w:spacing w:after="0" w:line="240" w:lineRule="auto"/>
        <w:rPr>
          <w:rFonts w:ascii="Arial" w:hAnsi="Arial" w:cs="Arial"/>
        </w:rPr>
      </w:pPr>
      <w:r w:rsidRPr="00B84608">
        <w:rPr>
          <w:rFonts w:ascii="Arial" w:hAnsi="Arial" w:cs="Arial"/>
        </w:rPr>
        <w:t>Establish clear communication primary palliative care questions to guide residents towards goals of care which encompass compassion  and empathy</w:t>
      </w:r>
    </w:p>
    <w:p w:rsidR="007A20A5" w:rsidRPr="00B84608" w:rsidRDefault="007A20A5" w:rsidP="007A20A5">
      <w:pPr>
        <w:ind w:left="1440"/>
        <w:rPr>
          <w:rFonts w:ascii="Arial" w:hAnsi="Arial" w:cs="Arial"/>
        </w:rPr>
      </w:pPr>
    </w:p>
    <w:p w:rsidR="007A20A5" w:rsidRPr="00B84608" w:rsidRDefault="007A20A5" w:rsidP="007A20A5">
      <w:pPr>
        <w:rPr>
          <w:rFonts w:ascii="Arial" w:hAnsi="Arial" w:cs="Arial"/>
        </w:rPr>
      </w:pPr>
      <w:r w:rsidRPr="00B84608">
        <w:rPr>
          <w:rFonts w:ascii="Arial" w:hAnsi="Arial" w:cs="Arial"/>
        </w:rPr>
        <w:t>Implementation:</w:t>
      </w:r>
    </w:p>
    <w:p w:rsidR="007A20A5" w:rsidRPr="00B84608" w:rsidRDefault="007A20A5" w:rsidP="007A20A5">
      <w:pPr>
        <w:numPr>
          <w:ilvl w:val="0"/>
          <w:numId w:val="3"/>
        </w:numPr>
        <w:spacing w:after="0" w:line="240" w:lineRule="auto"/>
        <w:rPr>
          <w:rFonts w:ascii="Arial" w:hAnsi="Arial" w:cs="Arial"/>
        </w:rPr>
      </w:pPr>
      <w:r w:rsidRPr="00B84608">
        <w:rPr>
          <w:rFonts w:ascii="Arial" w:hAnsi="Arial" w:cs="Arial"/>
        </w:rPr>
        <w:t>Journal club and didactics- longitudinal Thursday mornings (8-9am)</w:t>
      </w:r>
    </w:p>
    <w:p w:rsidR="007A20A5" w:rsidRPr="00B84608" w:rsidRDefault="007A20A5" w:rsidP="00B84608">
      <w:pPr>
        <w:numPr>
          <w:ilvl w:val="1"/>
          <w:numId w:val="3"/>
        </w:numPr>
        <w:spacing w:after="0" w:line="240" w:lineRule="auto"/>
        <w:rPr>
          <w:rFonts w:ascii="Arial" w:hAnsi="Arial" w:cs="Arial"/>
        </w:rPr>
      </w:pPr>
      <w:r w:rsidRPr="00B84608">
        <w:rPr>
          <w:rFonts w:ascii="Arial" w:hAnsi="Arial" w:cs="Arial"/>
        </w:rPr>
        <w:t xml:space="preserve">A list of journal articles designed to encompass all </w:t>
      </w:r>
      <w:r w:rsidR="00B84608" w:rsidRPr="00B84608">
        <w:rPr>
          <w:rFonts w:ascii="Arial" w:hAnsi="Arial" w:cs="Arial"/>
        </w:rPr>
        <w:t>aspects of competencies and EPA’s provided.</w:t>
      </w:r>
    </w:p>
    <w:p w:rsidR="007A20A5" w:rsidRPr="00B84608" w:rsidRDefault="007A20A5" w:rsidP="007A20A5">
      <w:pPr>
        <w:numPr>
          <w:ilvl w:val="0"/>
          <w:numId w:val="3"/>
        </w:numPr>
        <w:spacing w:after="0" w:line="240" w:lineRule="auto"/>
        <w:rPr>
          <w:rFonts w:ascii="Arial" w:hAnsi="Arial" w:cs="Arial"/>
        </w:rPr>
      </w:pPr>
      <w:r w:rsidRPr="00B84608">
        <w:rPr>
          <w:rFonts w:ascii="Arial" w:hAnsi="Arial" w:cs="Arial"/>
        </w:rPr>
        <w:t>Interdisciplinary team meetings- longitudinal Thursday mornings (9-10am)</w:t>
      </w:r>
    </w:p>
    <w:p w:rsidR="007A20A5" w:rsidRPr="00B84608" w:rsidRDefault="00B84608" w:rsidP="007A20A5">
      <w:pPr>
        <w:numPr>
          <w:ilvl w:val="1"/>
          <w:numId w:val="3"/>
        </w:numPr>
        <w:spacing w:after="0" w:line="240" w:lineRule="auto"/>
        <w:rPr>
          <w:rFonts w:ascii="Arial" w:hAnsi="Arial" w:cs="Arial"/>
        </w:rPr>
      </w:pPr>
      <w:r w:rsidRPr="00B84608">
        <w:rPr>
          <w:rFonts w:ascii="Arial" w:hAnsi="Arial" w:cs="Arial"/>
        </w:rPr>
        <w:t>Participate as</w:t>
      </w:r>
      <w:r w:rsidR="007A20A5" w:rsidRPr="00B84608">
        <w:rPr>
          <w:rFonts w:ascii="Arial" w:hAnsi="Arial" w:cs="Arial"/>
        </w:rPr>
        <w:t xml:space="preserve"> specialists emphasizing </w:t>
      </w:r>
      <w:r w:rsidRPr="00B84608">
        <w:rPr>
          <w:rFonts w:ascii="Arial" w:hAnsi="Arial" w:cs="Arial"/>
        </w:rPr>
        <w:t>specified disciplines and</w:t>
      </w:r>
      <w:r w:rsidR="007A20A5" w:rsidRPr="00B84608">
        <w:rPr>
          <w:rFonts w:ascii="Arial" w:hAnsi="Arial" w:cs="Arial"/>
        </w:rPr>
        <w:t xml:space="preserve"> </w:t>
      </w:r>
      <w:proofErr w:type="spellStart"/>
      <w:r w:rsidR="007A20A5" w:rsidRPr="00B84608">
        <w:rPr>
          <w:rFonts w:ascii="Arial" w:hAnsi="Arial" w:cs="Arial"/>
        </w:rPr>
        <w:t>and</w:t>
      </w:r>
      <w:proofErr w:type="spellEnd"/>
      <w:r w:rsidR="007A20A5" w:rsidRPr="00B84608">
        <w:rPr>
          <w:rFonts w:ascii="Arial" w:hAnsi="Arial" w:cs="Arial"/>
        </w:rPr>
        <w:t xml:space="preserve"> representing values of patients to the interdisciplinary team discussion.</w:t>
      </w:r>
    </w:p>
    <w:p w:rsidR="007A20A5" w:rsidRPr="00B84608" w:rsidRDefault="007A20A5" w:rsidP="007A20A5">
      <w:pPr>
        <w:numPr>
          <w:ilvl w:val="0"/>
          <w:numId w:val="3"/>
        </w:numPr>
        <w:spacing w:after="0" w:line="240" w:lineRule="auto"/>
        <w:rPr>
          <w:rFonts w:ascii="Arial" w:hAnsi="Arial" w:cs="Arial"/>
        </w:rPr>
      </w:pPr>
      <w:r w:rsidRPr="00B84608">
        <w:rPr>
          <w:rFonts w:ascii="Arial" w:hAnsi="Arial" w:cs="Arial"/>
        </w:rPr>
        <w:t>Clinic- longitudinal Thursday mornings (10am-12:15)</w:t>
      </w:r>
    </w:p>
    <w:p w:rsidR="007A20A5" w:rsidRPr="00B84608" w:rsidRDefault="00B84608" w:rsidP="007A20A5">
      <w:pPr>
        <w:numPr>
          <w:ilvl w:val="1"/>
          <w:numId w:val="3"/>
        </w:numPr>
        <w:spacing w:after="0" w:line="240" w:lineRule="auto"/>
        <w:rPr>
          <w:rFonts w:ascii="Arial" w:hAnsi="Arial" w:cs="Arial"/>
        </w:rPr>
      </w:pPr>
      <w:proofErr w:type="spellStart"/>
      <w:r w:rsidRPr="00B84608">
        <w:rPr>
          <w:rFonts w:ascii="Arial" w:hAnsi="Arial" w:cs="Arial"/>
        </w:rPr>
        <w:t>Co</w:t>
      </w:r>
      <w:proofErr w:type="spellEnd"/>
      <w:r w:rsidRPr="00B84608">
        <w:rPr>
          <w:rFonts w:ascii="Arial" w:hAnsi="Arial" w:cs="Arial"/>
        </w:rPr>
        <w:t xml:space="preserve"> facilitate clinic by experience of learner resident and BH intern </w:t>
      </w:r>
    </w:p>
    <w:p w:rsidR="00B84608" w:rsidRPr="00B84608" w:rsidRDefault="00B84608" w:rsidP="007A20A5">
      <w:pPr>
        <w:numPr>
          <w:ilvl w:val="1"/>
          <w:numId w:val="3"/>
        </w:numPr>
        <w:spacing w:after="0" w:line="240" w:lineRule="auto"/>
        <w:rPr>
          <w:rFonts w:ascii="Arial" w:hAnsi="Arial" w:cs="Arial"/>
        </w:rPr>
      </w:pPr>
      <w:r w:rsidRPr="00B84608">
        <w:rPr>
          <w:rFonts w:ascii="Arial" w:hAnsi="Arial" w:cs="Arial"/>
        </w:rPr>
        <w:t>Precept clinic by experience of learner resident and BH intern</w:t>
      </w:r>
    </w:p>
    <w:p w:rsidR="00211963" w:rsidRPr="00B84608" w:rsidRDefault="00211963" w:rsidP="00211963">
      <w:pPr>
        <w:spacing w:after="0" w:line="240" w:lineRule="auto"/>
        <w:rPr>
          <w:rFonts w:ascii="Arial" w:hAnsi="Arial" w:cs="Arial"/>
        </w:rPr>
      </w:pPr>
    </w:p>
    <w:p w:rsidR="00B84608" w:rsidRPr="000D245D" w:rsidRDefault="00B84608" w:rsidP="00211963">
      <w:pPr>
        <w:spacing w:after="0" w:line="240" w:lineRule="auto"/>
        <w:rPr>
          <w:rFonts w:ascii="Arial" w:hAnsi="Arial" w:cs="Arial"/>
          <w:i/>
          <w:color w:val="5B9BD5" w:themeColor="accent1"/>
        </w:rPr>
      </w:pPr>
      <w:r w:rsidRPr="000D245D">
        <w:rPr>
          <w:rFonts w:ascii="Arial" w:hAnsi="Arial" w:cs="Arial"/>
          <w:i/>
          <w:color w:val="5B9BD5" w:themeColor="accent1"/>
        </w:rPr>
        <w:t>Preparation BH Intern-</w:t>
      </w:r>
    </w:p>
    <w:p w:rsidR="00607732" w:rsidRPr="000D245D" w:rsidRDefault="00B84608" w:rsidP="00E1670F">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t xml:space="preserve">Prepare to contribute to interdisciplinary team discussion on diverse topics </w:t>
      </w:r>
      <w:r w:rsidR="00607732" w:rsidRPr="000D245D">
        <w:rPr>
          <w:rFonts w:ascii="Arial" w:hAnsi="Arial" w:cs="Arial"/>
          <w:i/>
          <w:color w:val="5B9BD5" w:themeColor="accent1"/>
          <w:sz w:val="22"/>
          <w:szCs w:val="22"/>
        </w:rPr>
        <w:t>representing BH discipline (as we often overlook non-pharmacologic care which is very important and incredibly beneficial to our patients.)</w:t>
      </w:r>
    </w:p>
    <w:p w:rsidR="00B84608" w:rsidRPr="000D245D" w:rsidRDefault="00B84608" w:rsidP="00E1670F">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t>Prepare to use EMR in effective documentation of IDT discussion and plan</w:t>
      </w:r>
    </w:p>
    <w:p w:rsidR="00B84608" w:rsidRPr="000D245D" w:rsidRDefault="00B84608" w:rsidP="00B84608">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t>Shadow GDS, Cognitive evaluations, Caregiver assessments, and Psychology interventions (such as counseling)</w:t>
      </w:r>
      <w:r w:rsidR="00607732" w:rsidRPr="000D245D">
        <w:rPr>
          <w:rFonts w:ascii="Arial" w:hAnsi="Arial" w:cs="Arial"/>
          <w:i/>
          <w:color w:val="5B9BD5" w:themeColor="accent1"/>
          <w:sz w:val="22"/>
          <w:szCs w:val="22"/>
        </w:rPr>
        <w:t xml:space="preserve"> that you will be offering in clinic</w:t>
      </w:r>
    </w:p>
    <w:p w:rsidR="00B84608" w:rsidRPr="000D245D" w:rsidRDefault="00B84608" w:rsidP="00B84608">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t>Be ready to administer and offer appropriate intervention in timely fashion</w:t>
      </w:r>
    </w:p>
    <w:p w:rsidR="00B84608" w:rsidRPr="000D245D" w:rsidRDefault="00B84608" w:rsidP="00B84608">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t>Have short didactic on tools ready for education of learners</w:t>
      </w:r>
    </w:p>
    <w:p w:rsidR="00B84608" w:rsidRPr="00B84608" w:rsidRDefault="00B84608" w:rsidP="00B84608">
      <w:pPr>
        <w:pStyle w:val="ListParagraph"/>
        <w:numPr>
          <w:ilvl w:val="0"/>
          <w:numId w:val="4"/>
        </w:numPr>
        <w:rPr>
          <w:rFonts w:ascii="Arial" w:hAnsi="Arial" w:cs="Arial"/>
          <w:color w:val="5B9BD5" w:themeColor="accent1"/>
          <w:sz w:val="22"/>
          <w:szCs w:val="22"/>
        </w:rPr>
      </w:pPr>
      <w:r w:rsidRPr="000D245D">
        <w:rPr>
          <w:rFonts w:ascii="Arial" w:hAnsi="Arial" w:cs="Arial"/>
          <w:i/>
          <w:color w:val="5B9BD5" w:themeColor="accent1"/>
          <w:sz w:val="22"/>
          <w:szCs w:val="22"/>
        </w:rPr>
        <w:t>Practice shadowing and giving feedback to resident learners</w:t>
      </w:r>
    </w:p>
    <w:p w:rsidR="00B84608" w:rsidRPr="000D245D" w:rsidRDefault="00B84608" w:rsidP="00B84608">
      <w:pPr>
        <w:pStyle w:val="ListParagraph"/>
        <w:numPr>
          <w:ilvl w:val="0"/>
          <w:numId w:val="4"/>
        </w:numPr>
        <w:rPr>
          <w:rFonts w:ascii="Arial" w:hAnsi="Arial" w:cs="Arial"/>
          <w:i/>
          <w:color w:val="5B9BD5" w:themeColor="accent1"/>
          <w:sz w:val="22"/>
          <w:szCs w:val="22"/>
        </w:rPr>
      </w:pPr>
      <w:r w:rsidRPr="000D245D">
        <w:rPr>
          <w:rFonts w:ascii="Arial" w:hAnsi="Arial" w:cs="Arial"/>
          <w:i/>
          <w:color w:val="5B9BD5" w:themeColor="accent1"/>
          <w:sz w:val="22"/>
          <w:szCs w:val="22"/>
        </w:rPr>
        <w:lastRenderedPageBreak/>
        <w:t xml:space="preserve">Prepare for </w:t>
      </w:r>
      <w:proofErr w:type="spellStart"/>
      <w:r w:rsidRPr="000D245D">
        <w:rPr>
          <w:rFonts w:ascii="Arial" w:hAnsi="Arial" w:cs="Arial"/>
          <w:i/>
          <w:color w:val="5B9BD5" w:themeColor="accent1"/>
          <w:sz w:val="22"/>
          <w:szCs w:val="22"/>
        </w:rPr>
        <w:t>precepting</w:t>
      </w:r>
      <w:proofErr w:type="spellEnd"/>
      <w:r w:rsidRPr="000D245D">
        <w:rPr>
          <w:rFonts w:ascii="Arial" w:hAnsi="Arial" w:cs="Arial"/>
          <w:i/>
          <w:color w:val="5B9BD5" w:themeColor="accent1"/>
          <w:sz w:val="22"/>
          <w:szCs w:val="22"/>
        </w:rPr>
        <w:t xml:space="preserve"> but also co</w:t>
      </w:r>
      <w:r w:rsidR="00607732" w:rsidRPr="000D245D">
        <w:rPr>
          <w:rFonts w:ascii="Arial" w:hAnsi="Arial" w:cs="Arial"/>
          <w:i/>
          <w:color w:val="5B9BD5" w:themeColor="accent1"/>
          <w:sz w:val="22"/>
          <w:szCs w:val="22"/>
        </w:rPr>
        <w:t>-</w:t>
      </w:r>
      <w:r w:rsidRPr="000D245D">
        <w:rPr>
          <w:rFonts w:ascii="Arial" w:hAnsi="Arial" w:cs="Arial"/>
          <w:i/>
          <w:color w:val="5B9BD5" w:themeColor="accent1"/>
          <w:sz w:val="22"/>
          <w:szCs w:val="22"/>
        </w:rPr>
        <w:t xml:space="preserve">facilitation role (conducting assessments then </w:t>
      </w:r>
      <w:bookmarkStart w:id="0" w:name="_GoBack"/>
      <w:bookmarkEnd w:id="0"/>
      <w:r w:rsidRPr="000D245D">
        <w:rPr>
          <w:rFonts w:ascii="Arial" w:hAnsi="Arial" w:cs="Arial"/>
          <w:i/>
          <w:color w:val="5B9BD5" w:themeColor="accent1"/>
          <w:sz w:val="22"/>
          <w:szCs w:val="22"/>
        </w:rPr>
        <w:t>meeting with resident to develop plan) based on experience of resident learner.</w:t>
      </w:r>
    </w:p>
    <w:p w:rsidR="00211963" w:rsidRPr="00B84608" w:rsidRDefault="00211963" w:rsidP="00211963">
      <w:pPr>
        <w:spacing w:after="0" w:line="240" w:lineRule="auto"/>
        <w:rPr>
          <w:rFonts w:ascii="Arial" w:hAnsi="Arial" w:cs="Arial"/>
          <w:color w:val="5B9BD5" w:themeColor="accent1"/>
        </w:rPr>
      </w:pPr>
    </w:p>
    <w:p w:rsidR="00211963" w:rsidRPr="00B84608" w:rsidRDefault="00211963" w:rsidP="00211963">
      <w:pPr>
        <w:spacing w:after="0" w:line="240" w:lineRule="auto"/>
        <w:rPr>
          <w:rFonts w:ascii="Arial" w:hAnsi="Arial" w:cs="Arial"/>
        </w:rPr>
      </w:pPr>
    </w:p>
    <w:p w:rsidR="00211963" w:rsidRPr="00B84608" w:rsidRDefault="00211963" w:rsidP="00211963">
      <w:pPr>
        <w:spacing w:after="0" w:line="240" w:lineRule="auto"/>
        <w:rPr>
          <w:rFonts w:ascii="Arial" w:hAnsi="Arial" w:cs="Arial"/>
        </w:rPr>
      </w:pPr>
    </w:p>
    <w:sectPr w:rsidR="00211963" w:rsidRPr="00B8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0655B"/>
    <w:multiLevelType w:val="hybridMultilevel"/>
    <w:tmpl w:val="D61A3C86"/>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139DA"/>
    <w:multiLevelType w:val="hybridMultilevel"/>
    <w:tmpl w:val="F5E8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379F4"/>
    <w:multiLevelType w:val="hybridMultilevel"/>
    <w:tmpl w:val="AD5E9B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EF6D57"/>
    <w:multiLevelType w:val="hybridMultilevel"/>
    <w:tmpl w:val="2BBA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63"/>
    <w:rsid w:val="000B6801"/>
    <w:rsid w:val="000D245D"/>
    <w:rsid w:val="001A6A9D"/>
    <w:rsid w:val="00211963"/>
    <w:rsid w:val="00283697"/>
    <w:rsid w:val="0035336B"/>
    <w:rsid w:val="003C0254"/>
    <w:rsid w:val="00607732"/>
    <w:rsid w:val="00664297"/>
    <w:rsid w:val="007A20A5"/>
    <w:rsid w:val="00815A1E"/>
    <w:rsid w:val="009D1DD1"/>
    <w:rsid w:val="00A66C72"/>
    <w:rsid w:val="00B371DE"/>
    <w:rsid w:val="00B84608"/>
    <w:rsid w:val="00C544BA"/>
    <w:rsid w:val="00C7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A2D04-42EE-46FF-B068-CB2F8A09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D1"/>
    <w:rPr>
      <w:color w:val="0563C1" w:themeColor="hyperlink"/>
      <w:u w:val="single"/>
    </w:rPr>
  </w:style>
  <w:style w:type="paragraph" w:styleId="ListParagraph">
    <w:name w:val="List Paragraph"/>
    <w:basedOn w:val="Normal"/>
    <w:uiPriority w:val="34"/>
    <w:qFormat/>
    <w:rsid w:val="007A20A5"/>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39"/>
    <w:rsid w:val="003C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7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ahpm.org/uploads/HPM_EPAs_Final_1103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gme.org/Portals/0/PDFs/Milestones/FamilyMedicineMilestones.pdf" TargetMode="External"/><Relationship Id="rId5" Type="http://schemas.openxmlformats.org/officeDocument/2006/relationships/hyperlink" Target="http://www.apa.org/ed/graduate/competency.aspx%20Last%20Accessed%209/5/2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Janel</dc:creator>
  <cp:keywords/>
  <dc:description/>
  <cp:lastModifiedBy>Kam, Janel</cp:lastModifiedBy>
  <cp:revision>2</cp:revision>
  <cp:lastPrinted>2016-09-06T18:13:00Z</cp:lastPrinted>
  <dcterms:created xsi:type="dcterms:W3CDTF">2017-10-04T18:48:00Z</dcterms:created>
  <dcterms:modified xsi:type="dcterms:W3CDTF">2017-10-04T18:48:00Z</dcterms:modified>
</cp:coreProperties>
</file>