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A4F99" w14:textId="77777777" w:rsidR="00DC71F3" w:rsidRPr="00C52843" w:rsidRDefault="001A2FCB" w:rsidP="00057321">
      <w:pPr>
        <w:outlineLvl w:val="0"/>
        <w:rPr>
          <w:b/>
          <w:u w:val="single"/>
        </w:rPr>
      </w:pPr>
      <w:bookmarkStart w:id="0" w:name="_GoBack"/>
      <w:bookmarkEnd w:id="0"/>
      <w:r w:rsidRPr="00C52843">
        <w:rPr>
          <w:b/>
          <w:u w:val="single"/>
        </w:rPr>
        <w:t xml:space="preserve">FREE WRITE </w:t>
      </w:r>
      <w:r w:rsidR="007E4A60" w:rsidRPr="00C52843">
        <w:rPr>
          <w:b/>
          <w:u w:val="single"/>
        </w:rPr>
        <w:t>Summary</w:t>
      </w:r>
    </w:p>
    <w:p w14:paraId="0E5C46B9" w14:textId="77777777" w:rsidR="001A2FCB" w:rsidRPr="00C52843" w:rsidRDefault="001A2FCB">
      <w:pPr>
        <w:rPr>
          <w:rFonts w:cs="Arial"/>
          <w:b/>
          <w:color w:val="222222"/>
          <w:shd w:val="clear" w:color="auto" w:fill="FFFFFF"/>
        </w:rPr>
      </w:pPr>
      <w:r w:rsidRPr="00C52843">
        <w:rPr>
          <w:rFonts w:cs="Arial"/>
          <w:b/>
          <w:bCs/>
          <w:color w:val="222222"/>
          <w:shd w:val="clear" w:color="auto" w:fill="FFFFFF"/>
        </w:rPr>
        <w:t>Free writing</w:t>
      </w:r>
      <w:r w:rsidRPr="00C52843">
        <w:rPr>
          <w:rStyle w:val="apple-converted-space"/>
          <w:rFonts w:cs="Arial"/>
          <w:b/>
          <w:color w:val="222222"/>
          <w:shd w:val="clear" w:color="auto" w:fill="FFFFFF"/>
        </w:rPr>
        <w:t> </w:t>
      </w:r>
      <w:r w:rsidRPr="00C52843">
        <w:rPr>
          <w:rFonts w:cs="Arial"/>
          <w:b/>
          <w:color w:val="222222"/>
          <w:shd w:val="clear" w:color="auto" w:fill="FFFFFF"/>
        </w:rPr>
        <w:t>is a prewriting technique in which a person writes continuously for a set period of time</w:t>
      </w:r>
      <w:r w:rsidR="007E4A60" w:rsidRPr="00C52843">
        <w:rPr>
          <w:rFonts w:cs="Arial"/>
          <w:b/>
          <w:color w:val="222222"/>
          <w:shd w:val="clear" w:color="auto" w:fill="FFFFFF"/>
        </w:rPr>
        <w:t xml:space="preserve"> (5-15 minutes). </w:t>
      </w:r>
      <w:r w:rsidRPr="00C52843">
        <w:rPr>
          <w:rFonts w:cs="Arial"/>
          <w:b/>
          <w:color w:val="222222"/>
          <w:shd w:val="clear" w:color="auto" w:fill="FFFFFF"/>
        </w:rPr>
        <w:t>It helps</w:t>
      </w:r>
      <w:r w:rsidRPr="00C52843">
        <w:rPr>
          <w:rStyle w:val="apple-converted-space"/>
          <w:rFonts w:cs="Arial"/>
          <w:b/>
          <w:color w:val="222222"/>
          <w:shd w:val="clear" w:color="auto" w:fill="FFFFFF"/>
        </w:rPr>
        <w:t> </w:t>
      </w:r>
      <w:r w:rsidRPr="00C52843">
        <w:rPr>
          <w:rFonts w:cs="Arial"/>
          <w:b/>
          <w:color w:val="222222"/>
          <w:shd w:val="clear" w:color="auto" w:fill="FFFFFF"/>
        </w:rPr>
        <w:t xml:space="preserve">overcome </w:t>
      </w:r>
      <w:r w:rsidR="007E4A60" w:rsidRPr="00C52843">
        <w:rPr>
          <w:rFonts w:cs="Arial"/>
          <w:b/>
          <w:color w:val="222222"/>
          <w:shd w:val="clear" w:color="auto" w:fill="FFFFFF"/>
        </w:rPr>
        <w:t>writer’s block.</w:t>
      </w:r>
      <w:r w:rsidRPr="00C52843">
        <w:rPr>
          <w:rFonts w:cs="Arial"/>
          <w:b/>
          <w:color w:val="222222"/>
          <w:shd w:val="clear" w:color="auto" w:fill="FFFFFF"/>
        </w:rPr>
        <w:t xml:space="preserve"> </w:t>
      </w:r>
      <w:r w:rsidR="007E4A60" w:rsidRPr="00C52843">
        <w:rPr>
          <w:rFonts w:cs="Arial"/>
          <w:b/>
          <w:color w:val="222222"/>
          <w:shd w:val="clear" w:color="auto" w:fill="FFFFFF"/>
        </w:rPr>
        <w:t xml:space="preserve">In freewriting, the writer turns off the internal editor or censor to create a flow of writing. </w:t>
      </w:r>
    </w:p>
    <w:p w14:paraId="0511EC25" w14:textId="77777777" w:rsidR="007E4A60" w:rsidRDefault="001A2FCB">
      <w:pPr>
        <w:rPr>
          <w:b/>
        </w:rPr>
      </w:pPr>
      <w:r w:rsidRPr="00C52843">
        <w:rPr>
          <w:b/>
        </w:rPr>
        <w:t>The writer</w:t>
      </w:r>
      <w:r w:rsidR="007E4A60" w:rsidRPr="00C52843">
        <w:rPr>
          <w:b/>
        </w:rPr>
        <w:t xml:space="preserve"> usually writes</w:t>
      </w:r>
      <w:r w:rsidR="007E4A60">
        <w:rPr>
          <w:b/>
        </w:rPr>
        <w:t xml:space="preserve"> in sentences to form a paragraph, but if individual words or phrases spring to mind, those are written down as well.  The writer</w:t>
      </w:r>
      <w:r w:rsidRPr="001A2FCB">
        <w:rPr>
          <w:b/>
        </w:rPr>
        <w:t xml:space="preserve"> </w:t>
      </w:r>
      <w:r w:rsidR="007E4A60">
        <w:rPr>
          <w:b/>
        </w:rPr>
        <w:t xml:space="preserve">ignores </w:t>
      </w:r>
      <w:r w:rsidRPr="001A2FCB">
        <w:rPr>
          <w:b/>
        </w:rPr>
        <w:t xml:space="preserve">spelling, </w:t>
      </w:r>
      <w:r w:rsidR="007E4A60">
        <w:rPr>
          <w:b/>
        </w:rPr>
        <w:t>punctuation, grammar, topic, and logic, and does not stop or go back to make</w:t>
      </w:r>
      <w:r w:rsidRPr="001A2FCB">
        <w:rPr>
          <w:b/>
        </w:rPr>
        <w:t xml:space="preserve"> corrections. If the writer can't think of anything to write, they write that they can't think of anything</w:t>
      </w:r>
      <w:r w:rsidR="007E4A60">
        <w:rPr>
          <w:b/>
        </w:rPr>
        <w:t xml:space="preserve"> to write. If the writer feels bored, uncomfortable, or anxious, she writes about those feelings</w:t>
      </w:r>
      <w:r w:rsidRPr="001A2FCB">
        <w:rPr>
          <w:b/>
        </w:rPr>
        <w:t xml:space="preserve">. The writer </w:t>
      </w:r>
      <w:r w:rsidR="007E4A60">
        <w:rPr>
          <w:b/>
        </w:rPr>
        <w:t xml:space="preserve"> can wander </w:t>
      </w:r>
      <w:r w:rsidRPr="001A2FCB">
        <w:rPr>
          <w:b/>
        </w:rPr>
        <w:t xml:space="preserve">off topic, letting thoughts lead where they may. </w:t>
      </w:r>
      <w:r w:rsidR="007E4A60">
        <w:rPr>
          <w:b/>
        </w:rPr>
        <w:t xml:space="preserve">Sometimes, </w:t>
      </w:r>
      <w:r w:rsidRPr="001A2FCB">
        <w:rPr>
          <w:b/>
        </w:rPr>
        <w:t>a writer may also do a focused freewrite,</w:t>
      </w:r>
      <w:r w:rsidR="007E4A60">
        <w:rPr>
          <w:b/>
        </w:rPr>
        <w:t xml:space="preserve"> staying within a given topic. </w:t>
      </w:r>
      <w:r w:rsidRPr="001A2FCB">
        <w:rPr>
          <w:b/>
        </w:rPr>
        <w:t xml:space="preserve"> </w:t>
      </w:r>
    </w:p>
    <w:p w14:paraId="1B9CFF1E" w14:textId="77777777" w:rsidR="007E4A60" w:rsidRDefault="007E4A60" w:rsidP="00057321">
      <w:pPr>
        <w:outlineLvl w:val="0"/>
        <w:rPr>
          <w:b/>
        </w:rPr>
      </w:pPr>
      <w:r>
        <w:rPr>
          <w:b/>
        </w:rPr>
        <w:t>E</w:t>
      </w:r>
      <w:r w:rsidR="003777D7" w:rsidRPr="003777D7">
        <w:rPr>
          <w:b/>
        </w:rPr>
        <w:t>ssential rules</w:t>
      </w:r>
      <w:r>
        <w:rPr>
          <w:b/>
        </w:rPr>
        <w:t xml:space="preserve"> of freewriting as formulated by </w:t>
      </w:r>
      <w:r w:rsidR="003777D7" w:rsidRPr="003777D7">
        <w:rPr>
          <w:b/>
        </w:rPr>
        <w:t>Natalie Goldbe</w:t>
      </w:r>
      <w:r>
        <w:rPr>
          <w:b/>
        </w:rPr>
        <w:t>rg:</w:t>
      </w:r>
    </w:p>
    <w:p w14:paraId="70F3D3CC" w14:textId="77777777" w:rsidR="00A23D40" w:rsidRDefault="00A23D40" w:rsidP="007E4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Keep your hand moving.</w:t>
      </w:r>
    </w:p>
    <w:p w14:paraId="55113843" w14:textId="77777777" w:rsidR="00A23D40" w:rsidRDefault="00A23D40" w:rsidP="007E4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Lose control.</w:t>
      </w:r>
    </w:p>
    <w:p w14:paraId="10A8459F" w14:textId="77777777" w:rsidR="00A23D40" w:rsidRDefault="00A23D40" w:rsidP="007E4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 specific</w:t>
      </w:r>
    </w:p>
    <w:p w14:paraId="2283B217" w14:textId="77777777" w:rsidR="00A23D40" w:rsidRDefault="00A23D40" w:rsidP="007E4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Don’t think.</w:t>
      </w:r>
    </w:p>
    <w:p w14:paraId="3153E137" w14:textId="77777777" w:rsidR="00A23D40" w:rsidRDefault="00A23D40" w:rsidP="007E4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Don’t worry about spelling, punctuation, or grammar</w:t>
      </w:r>
    </w:p>
    <w:p w14:paraId="79F3D20B" w14:textId="77777777" w:rsidR="00A23D40" w:rsidRDefault="00A23D40" w:rsidP="007E4A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 can write junk.</w:t>
      </w:r>
    </w:p>
    <w:p w14:paraId="19CDF2C0" w14:textId="77777777" w:rsidR="00A23D40" w:rsidRDefault="00A23D40" w:rsidP="003777D7">
      <w:pPr>
        <w:pStyle w:val="ListParagraph"/>
        <w:numPr>
          <w:ilvl w:val="0"/>
          <w:numId w:val="1"/>
        </w:numPr>
        <w:rPr>
          <w:b/>
        </w:rPr>
      </w:pPr>
      <w:r w:rsidRPr="00A23D40">
        <w:rPr>
          <w:b/>
        </w:rPr>
        <w:t xml:space="preserve">Go for the jugular. </w:t>
      </w:r>
    </w:p>
    <w:p w14:paraId="0CE661E1" w14:textId="77777777" w:rsidR="00A23D40" w:rsidRDefault="00A23D40" w:rsidP="00A23D40">
      <w:pPr>
        <w:rPr>
          <w:b/>
        </w:rPr>
      </w:pPr>
    </w:p>
    <w:p w14:paraId="7D45BC11" w14:textId="77777777" w:rsidR="003777D7" w:rsidRPr="00A23D40" w:rsidRDefault="003777D7" w:rsidP="00057321">
      <w:pPr>
        <w:outlineLvl w:val="0"/>
        <w:rPr>
          <w:b/>
        </w:rPr>
      </w:pPr>
      <w:r w:rsidRPr="00A23D40">
        <w:rPr>
          <w:b/>
        </w:rPr>
        <w:t>Go</w:t>
      </w:r>
      <w:r w:rsidR="00A23D40">
        <w:rPr>
          <w:b/>
        </w:rPr>
        <w:t xml:space="preserve">ldberg, N. (1986). </w:t>
      </w:r>
      <w:r w:rsidRPr="00A23D40">
        <w:rPr>
          <w:b/>
        </w:rPr>
        <w:t>Writing down the Bone</w:t>
      </w:r>
      <w:r w:rsidR="00A23D40">
        <w:rPr>
          <w:b/>
        </w:rPr>
        <w:t>s: Freeing the Writer Within.</w:t>
      </w:r>
    </w:p>
    <w:p w14:paraId="774CD561" w14:textId="77777777" w:rsidR="003777D7" w:rsidRDefault="003777D7" w:rsidP="00057321">
      <w:pPr>
        <w:outlineLvl w:val="0"/>
        <w:rPr>
          <w:b/>
        </w:rPr>
      </w:pPr>
      <w:r w:rsidRPr="003777D7">
        <w:rPr>
          <w:b/>
        </w:rPr>
        <w:t>Goldberg, N. (1990). Wild Mind: Living the Writer's Life. Bantam Dell Pub Group.</w:t>
      </w:r>
    </w:p>
    <w:p w14:paraId="59A2D828" w14:textId="77777777" w:rsidR="00A23D40" w:rsidRPr="001A2FCB" w:rsidRDefault="00C52843" w:rsidP="00057321">
      <w:pPr>
        <w:outlineLvl w:val="0"/>
        <w:rPr>
          <w:b/>
        </w:rPr>
      </w:pPr>
      <w:r>
        <w:rPr>
          <w:b/>
        </w:rPr>
        <w:t xml:space="preserve">Elbow, P. </w:t>
      </w:r>
      <w:r w:rsidR="007E3E73">
        <w:rPr>
          <w:b/>
        </w:rPr>
        <w:t xml:space="preserve">Freewriting. </w:t>
      </w:r>
      <w:r w:rsidR="007E3E73" w:rsidRPr="007E3E73">
        <w:rPr>
          <w:b/>
        </w:rPr>
        <w:t>http://faculty.buffalostate.edu/wahlstrl/eng309/freewriting.pdf</w:t>
      </w:r>
    </w:p>
    <w:sectPr w:rsidR="00A23D40" w:rsidRPr="001A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007CE"/>
    <w:multiLevelType w:val="hybridMultilevel"/>
    <w:tmpl w:val="51848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CB"/>
    <w:rsid w:val="00057321"/>
    <w:rsid w:val="001A2FCB"/>
    <w:rsid w:val="003777D7"/>
    <w:rsid w:val="007E3E73"/>
    <w:rsid w:val="007E4A60"/>
    <w:rsid w:val="00A23D40"/>
    <w:rsid w:val="00C52843"/>
    <w:rsid w:val="00DC71F3"/>
    <w:rsid w:val="00E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10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2FCB"/>
  </w:style>
  <w:style w:type="paragraph" w:styleId="ListParagraph">
    <w:name w:val="List Paragraph"/>
    <w:basedOn w:val="Normal"/>
    <w:uiPriority w:val="34"/>
    <w:qFormat/>
    <w:rsid w:val="007E4A6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573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732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Lu Marchand</cp:lastModifiedBy>
  <cp:revision>2</cp:revision>
  <dcterms:created xsi:type="dcterms:W3CDTF">2017-03-27T21:12:00Z</dcterms:created>
  <dcterms:modified xsi:type="dcterms:W3CDTF">2017-03-27T21:12:00Z</dcterms:modified>
</cp:coreProperties>
</file>