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55A8" w:rsidR="009D55A8" w:rsidP="009D55A8" w:rsidRDefault="009D55A8" w14:paraId="790C48B8"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p w:rsidRPr="009D55A8" w:rsidR="009D55A8" w:rsidP="009D55A8" w:rsidRDefault="009D55A8" w14:paraId="674EA730"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p w:rsidRPr="009D55A8" w:rsidR="009D55A8" w:rsidP="009D55A8" w:rsidRDefault="00C404EB" w14:paraId="4F70CF74" w14:textId="7785E16D">
      <w:pPr>
        <w:autoSpaceDE w:val="0"/>
        <w:autoSpaceDN w:val="0"/>
        <w:adjustRightInd w:val="0"/>
        <w:spacing w:after="0" w:line="240" w:lineRule="auto"/>
        <w:ind w:left="1036"/>
        <w:rPr>
          <w:rFonts w:ascii="inherit" w:hAnsi="inherit" w:eastAsia="Times New Roman" w:cs="inherit"/>
          <w:color w:val="000000"/>
          <w:sz w:val="20"/>
          <w:szCs w:val="20"/>
        </w:rPr>
      </w:pPr>
      <w:r w:rsidRPr="6F41FD6E" w:rsidR="00C404EB">
        <w:rPr>
          <w:rFonts w:ascii="Arial" w:hAnsi="Arial" w:eastAsia="Times New Roman" w:cs="Arial"/>
          <w:b w:val="1"/>
          <w:bCs w:val="1"/>
          <w:color w:val="000000" w:themeColor="text1" w:themeTint="FF" w:themeShade="FF"/>
          <w:sz w:val="24"/>
          <w:szCs w:val="24"/>
          <w:u w:val="single"/>
        </w:rPr>
        <w:t>History of Present Illness</w:t>
      </w:r>
      <w:r w:rsidRPr="6F41FD6E" w:rsidR="05A123D1">
        <w:rPr>
          <w:rFonts w:ascii="Arial" w:hAnsi="Arial" w:eastAsia="Times New Roman" w:cs="Arial"/>
          <w:b w:val="1"/>
          <w:bCs w:val="1"/>
          <w:color w:val="000000" w:themeColor="text1" w:themeTint="FF" w:themeShade="FF"/>
          <w:sz w:val="24"/>
          <w:szCs w:val="24"/>
          <w:u w:val="single"/>
        </w:rPr>
        <w:t>- note from visit 6 months ago</w:t>
      </w:r>
    </w:p>
    <w:p w:rsidRPr="009D55A8" w:rsidR="009D55A8" w:rsidP="009D55A8" w:rsidRDefault="009D55A8" w14:paraId="35D36803"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p w:rsidR="009D55A8" w:rsidP="00C404EB" w:rsidRDefault="06F38C9D" w14:paraId="1C2A5BA6" w14:textId="7DBD3E8E">
      <w:pPr>
        <w:autoSpaceDE w:val="0"/>
        <w:autoSpaceDN w:val="0"/>
        <w:adjustRightInd w:val="0"/>
        <w:spacing w:after="0" w:line="240" w:lineRule="auto"/>
        <w:ind w:left="1036"/>
        <w:rPr>
          <w:rFonts w:ascii="Arial" w:hAnsi="Arial" w:cs="Arial"/>
          <w:sz w:val="24"/>
          <w:szCs w:val="24"/>
        </w:rPr>
      </w:pPr>
      <w:r w:rsidRPr="5A5653D6">
        <w:rPr>
          <w:rFonts w:ascii="Arial" w:hAnsi="Arial" w:cs="Arial"/>
          <w:sz w:val="24"/>
          <w:szCs w:val="24"/>
        </w:rPr>
        <w:t xml:space="preserve">Mr. </w:t>
      </w:r>
      <w:r w:rsidR="00C404EB">
        <w:rPr>
          <w:rFonts w:ascii="Arial" w:hAnsi="Arial" w:cs="Arial"/>
          <w:sz w:val="24"/>
          <w:szCs w:val="24"/>
        </w:rPr>
        <w:t>Mickelson</w:t>
      </w:r>
      <w:r w:rsidRPr="5A5653D6">
        <w:rPr>
          <w:rFonts w:ascii="Arial" w:hAnsi="Arial" w:cs="Arial"/>
          <w:sz w:val="24"/>
          <w:szCs w:val="24"/>
        </w:rPr>
        <w:t xml:space="preserve"> </w:t>
      </w:r>
      <w:r w:rsidR="00C404EB">
        <w:rPr>
          <w:rFonts w:ascii="Arial" w:hAnsi="Arial" w:cs="Arial"/>
          <w:sz w:val="24"/>
          <w:szCs w:val="24"/>
        </w:rPr>
        <w:t xml:space="preserve">is doing reasonably well.  He continues to have neck pain, but it has improved with ibuprofen and warm compresses.  He notes pain with flexion of the neck, and is without associated numbness, weakness and paresthesias.  </w:t>
      </w:r>
    </w:p>
    <w:p w:rsidR="002A1A2B" w:rsidP="00C404EB" w:rsidRDefault="002A1A2B" w14:paraId="6015BC1B" w14:textId="3CDE2EA7">
      <w:pPr>
        <w:autoSpaceDE w:val="0"/>
        <w:autoSpaceDN w:val="0"/>
        <w:adjustRightInd w:val="0"/>
        <w:spacing w:after="0" w:line="240" w:lineRule="auto"/>
        <w:ind w:left="1036"/>
        <w:rPr>
          <w:rFonts w:ascii="Arial" w:hAnsi="Arial" w:cs="Arial"/>
          <w:sz w:val="24"/>
          <w:szCs w:val="24"/>
        </w:rPr>
      </w:pPr>
    </w:p>
    <w:p w:rsidRPr="009D55A8" w:rsidR="002A1A2B" w:rsidP="00C404EB" w:rsidRDefault="002A1A2B" w14:paraId="32B08427" w14:textId="77777777">
      <w:pPr>
        <w:autoSpaceDE w:val="0"/>
        <w:autoSpaceDN w:val="0"/>
        <w:adjustRightInd w:val="0"/>
        <w:spacing w:after="0" w:line="240" w:lineRule="auto"/>
        <w:ind w:left="1036"/>
        <w:rPr>
          <w:rFonts w:ascii="inherit" w:hAnsi="inherit" w:eastAsia="Times New Roman" w:cs="inherit"/>
          <w:color w:val="000000"/>
          <w:sz w:val="20"/>
          <w:szCs w:val="20"/>
        </w:rPr>
      </w:pPr>
    </w:p>
    <w:p w:rsidRPr="009D55A8" w:rsidR="009D55A8" w:rsidP="009D55A8" w:rsidRDefault="009D55A8" w14:paraId="200AA94D"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p w:rsidRPr="009D55A8" w:rsidR="009D55A8" w:rsidP="009D55A8" w:rsidRDefault="009D55A8" w14:paraId="540DB913"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eastAsia="Times New Roman" w:cs="Arial"/>
          <w:b/>
          <w:bCs/>
          <w:color w:val="000000"/>
          <w:sz w:val="24"/>
          <w:szCs w:val="24"/>
        </w:rPr>
        <w:t>History and Medications</w:t>
      </w:r>
    </w:p>
    <w:p w:rsidRPr="009D55A8" w:rsidR="009D55A8" w:rsidP="009D55A8" w:rsidRDefault="00C404EB" w14:paraId="2D820065" w14:textId="55F648AB">
      <w:pPr>
        <w:autoSpaceDE w:val="0"/>
        <w:autoSpaceDN w:val="0"/>
        <w:adjustRightInd w:val="0"/>
        <w:spacing w:after="0" w:line="240" w:lineRule="auto"/>
        <w:ind w:left="1036"/>
        <w:rPr>
          <w:rFonts w:ascii="inherit" w:hAnsi="inherit" w:eastAsia="Times New Roman" w:cs="inherit"/>
          <w:color w:val="000000"/>
          <w:sz w:val="20"/>
          <w:szCs w:val="20"/>
        </w:rPr>
      </w:pPr>
      <w:r>
        <w:rPr>
          <w:rFonts w:ascii="Arial" w:hAnsi="Arial" w:cs="Arial"/>
          <w:sz w:val="24"/>
          <w:szCs w:val="24"/>
        </w:rPr>
        <w:t xml:space="preserve">Phil Mickelson </w:t>
      </w:r>
      <w:r w:rsidRPr="009D55A8" w:rsidR="009D55A8">
        <w:rPr>
          <w:rFonts w:ascii="Arial" w:hAnsi="Arial" w:cs="Arial"/>
          <w:sz w:val="24"/>
          <w:szCs w:val="24"/>
        </w:rPr>
        <w:t>has a past medical history of</w:t>
      </w:r>
      <w:r>
        <w:rPr>
          <w:rFonts w:ascii="Arial" w:hAnsi="Arial" w:cs="Arial"/>
          <w:sz w:val="24"/>
          <w:szCs w:val="24"/>
        </w:rPr>
        <w:t>:</w:t>
      </w:r>
    </w:p>
    <w:tbl>
      <w:tblPr>
        <w:tblW w:w="0" w:type="auto"/>
        <w:tblInd w:w="1037" w:type="dxa"/>
        <w:tblCellMar>
          <w:left w:w="36" w:type="dxa"/>
          <w:right w:w="36" w:type="dxa"/>
        </w:tblCellMar>
        <w:tblLook w:val="0000" w:firstRow="0" w:lastRow="0" w:firstColumn="0" w:lastColumn="0" w:noHBand="0" w:noVBand="0"/>
      </w:tblPr>
      <w:tblGrid>
        <w:gridCol w:w="359"/>
        <w:gridCol w:w="8684"/>
      </w:tblGrid>
      <w:tr w:rsidRPr="009D55A8" w:rsidR="009D55A8" w14:paraId="5D70452B"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6F55EB25"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8684"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4E2ADD15"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r>
      <w:tr w:rsidRPr="009D55A8" w:rsidR="009D55A8" w14:paraId="0DEBD7E8" w14:textId="77777777">
        <w:tc>
          <w:tcPr>
            <w:tcW w:w="9043" w:type="dxa"/>
            <w:gridSpan w:val="2"/>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371A7AF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b/>
                <w:bCs/>
                <w:color w:val="666666"/>
                <w:sz w:val="24"/>
                <w:szCs w:val="24"/>
              </w:rPr>
              <w:t>Patient Active Problem List</w:t>
            </w:r>
          </w:p>
        </w:tc>
      </w:tr>
      <w:tr w:rsidRPr="009D55A8" w:rsidR="009D55A8" w14:paraId="7D82BC6D" w14:textId="77777777">
        <w:tc>
          <w:tcPr>
            <w:tcW w:w="9043" w:type="dxa"/>
            <w:gridSpan w:val="2"/>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2BC69D0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Diagnosis</w:t>
            </w:r>
          </w:p>
        </w:tc>
      </w:tr>
      <w:tr w:rsidRPr="009D55A8" w:rsidR="00C404EB" w14:paraId="0F7C431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C404EB" w:rsidR="00C404EB" w:rsidP="00C404EB" w:rsidRDefault="00C404EB" w14:paraId="4BAEE9AA" w14:textId="77777777">
            <w:pPr>
              <w:pStyle w:val="ListParagraph"/>
              <w:numPr>
                <w:ilvl w:val="0"/>
                <w:numId w:val="1"/>
              </w:numPr>
              <w:autoSpaceDE w:val="0"/>
              <w:autoSpaceDN w:val="0"/>
              <w:adjustRightInd w:val="0"/>
              <w:spacing w:after="0" w:line="240" w:lineRule="auto"/>
              <w:jc w:val="center"/>
              <w:rPr>
                <w:rFonts w:ascii="Arial" w:hAnsi="Arial" w:cs="Arial"/>
                <w:sz w:val="24"/>
                <w:szCs w:val="24"/>
              </w:rPr>
            </w:pPr>
          </w:p>
        </w:tc>
        <w:tc>
          <w:tcPr>
            <w:tcW w:w="8684" w:type="dxa"/>
            <w:tcBorders>
              <w:top w:val="nil"/>
              <w:left w:val="nil"/>
              <w:bottom w:val="nil"/>
              <w:right w:val="nil"/>
            </w:tcBorders>
            <w:shd w:val="clear" w:color="auto" w:fill="FEFEFE"/>
            <w:tcMar>
              <w:top w:w="0" w:type="dxa"/>
              <w:left w:w="36" w:type="dxa"/>
              <w:bottom w:w="15" w:type="dxa"/>
              <w:right w:w="75" w:type="dxa"/>
            </w:tcMar>
          </w:tcPr>
          <w:p w:rsidR="00C404EB" w:rsidP="009D55A8" w:rsidRDefault="00C404EB" w14:paraId="0630DF84" w14:textId="77777777">
            <w:pPr>
              <w:autoSpaceDE w:val="0"/>
              <w:autoSpaceDN w:val="0"/>
              <w:adjustRightInd w:val="0"/>
              <w:spacing w:after="0" w:line="240" w:lineRule="auto"/>
              <w:ind w:right="90"/>
              <w:rPr>
                <w:rFonts w:ascii="Arial" w:hAnsi="Arial" w:cs="Arial"/>
                <w:sz w:val="24"/>
                <w:szCs w:val="24"/>
              </w:rPr>
            </w:pPr>
            <w:r>
              <w:rPr>
                <w:rFonts w:ascii="Arial" w:hAnsi="Arial" w:cs="Arial"/>
                <w:sz w:val="24"/>
                <w:szCs w:val="24"/>
              </w:rPr>
              <w:t>Tobacco Use</w:t>
            </w:r>
          </w:p>
          <w:p w:rsidR="00C404EB" w:rsidP="009D55A8" w:rsidRDefault="00C404EB" w14:paraId="1169E55F" w14:textId="77777777">
            <w:pPr>
              <w:autoSpaceDE w:val="0"/>
              <w:autoSpaceDN w:val="0"/>
              <w:adjustRightInd w:val="0"/>
              <w:spacing w:after="0" w:line="240" w:lineRule="auto"/>
              <w:ind w:right="90"/>
              <w:rPr>
                <w:rFonts w:ascii="Arial" w:hAnsi="Arial" w:cs="Arial"/>
                <w:sz w:val="24"/>
                <w:szCs w:val="24"/>
              </w:rPr>
            </w:pPr>
            <w:r>
              <w:rPr>
                <w:rFonts w:ascii="Arial" w:hAnsi="Arial" w:cs="Arial"/>
                <w:sz w:val="24"/>
                <w:szCs w:val="24"/>
              </w:rPr>
              <w:t>Marijuana Use</w:t>
            </w:r>
          </w:p>
          <w:p w:rsidRPr="009D55A8" w:rsidR="00C404EB" w:rsidP="009D55A8" w:rsidRDefault="00C404EB" w14:paraId="1047044A" w14:textId="61714D6A">
            <w:pPr>
              <w:autoSpaceDE w:val="0"/>
              <w:autoSpaceDN w:val="0"/>
              <w:adjustRightInd w:val="0"/>
              <w:spacing w:after="0" w:line="240" w:lineRule="auto"/>
              <w:ind w:right="90"/>
              <w:rPr>
                <w:rFonts w:ascii="Arial" w:hAnsi="Arial" w:cs="Arial"/>
                <w:sz w:val="24"/>
                <w:szCs w:val="24"/>
              </w:rPr>
            </w:pPr>
            <w:r>
              <w:rPr>
                <w:rFonts w:ascii="Arial" w:hAnsi="Arial" w:cs="Arial"/>
                <w:sz w:val="24"/>
                <w:szCs w:val="24"/>
              </w:rPr>
              <w:t>Cervical strain</w:t>
            </w:r>
          </w:p>
        </w:tc>
      </w:tr>
      <w:tr w:rsidRPr="009D55A8" w:rsidR="009D55A8" w14:paraId="3474C65D"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20DE4D9C" w14:textId="4B8A350C">
            <w:pPr>
              <w:autoSpaceDE w:val="0"/>
              <w:autoSpaceDN w:val="0"/>
              <w:adjustRightInd w:val="0"/>
              <w:spacing w:after="0" w:line="240" w:lineRule="auto"/>
              <w:jc w:val="center"/>
              <w:rPr>
                <w:rFonts w:ascii="inherit" w:hAnsi="inherit" w:eastAsia="Times New Roman" w:cs="inherit"/>
                <w:color w:val="000000"/>
                <w:sz w:val="20"/>
                <w:szCs w:val="20"/>
              </w:rPr>
            </w:pPr>
          </w:p>
        </w:tc>
        <w:tc>
          <w:tcPr>
            <w:tcW w:w="8684"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0B5419F7" w14:textId="0C28D30A">
            <w:pPr>
              <w:autoSpaceDE w:val="0"/>
              <w:autoSpaceDN w:val="0"/>
              <w:adjustRightInd w:val="0"/>
              <w:spacing w:after="0" w:line="240" w:lineRule="auto"/>
              <w:ind w:right="90"/>
              <w:rPr>
                <w:rFonts w:ascii="inherit" w:hAnsi="inherit" w:eastAsia="Times New Roman" w:cs="inherit"/>
                <w:color w:val="000000"/>
                <w:sz w:val="20"/>
                <w:szCs w:val="20"/>
              </w:rPr>
            </w:pPr>
          </w:p>
        </w:tc>
      </w:tr>
      <w:tr w:rsidRPr="009D55A8" w:rsidR="009D55A8" w14:paraId="666D30E4"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7EEAA902" w14:textId="7E874E84">
            <w:pPr>
              <w:autoSpaceDE w:val="0"/>
              <w:autoSpaceDN w:val="0"/>
              <w:adjustRightInd w:val="0"/>
              <w:spacing w:after="0" w:line="240" w:lineRule="auto"/>
              <w:jc w:val="center"/>
              <w:rPr>
                <w:rFonts w:ascii="inherit" w:hAnsi="inherit" w:eastAsia="Times New Roman" w:cs="inherit"/>
                <w:color w:val="000000"/>
                <w:sz w:val="20"/>
                <w:szCs w:val="20"/>
              </w:rPr>
            </w:pPr>
          </w:p>
        </w:tc>
        <w:tc>
          <w:tcPr>
            <w:tcW w:w="8684"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0B62C005" w14:textId="1021DF7C">
            <w:pPr>
              <w:autoSpaceDE w:val="0"/>
              <w:autoSpaceDN w:val="0"/>
              <w:adjustRightInd w:val="0"/>
              <w:spacing w:after="0" w:line="240" w:lineRule="auto"/>
              <w:ind w:right="90"/>
              <w:rPr>
                <w:rFonts w:ascii="inherit" w:hAnsi="inherit" w:eastAsia="Times New Roman" w:cs="inherit"/>
                <w:color w:val="000000"/>
                <w:sz w:val="20"/>
                <w:szCs w:val="20"/>
              </w:rPr>
            </w:pPr>
          </w:p>
        </w:tc>
      </w:tr>
    </w:tbl>
    <w:p w:rsidRPr="009D55A8" w:rsidR="009D55A8" w:rsidP="009D55A8" w:rsidRDefault="009D55A8" w14:paraId="05F99A0F" w14:textId="0DBA5CBA">
      <w:pPr>
        <w:autoSpaceDE w:val="0"/>
        <w:autoSpaceDN w:val="0"/>
        <w:adjustRightInd w:val="0"/>
        <w:spacing w:after="0" w:line="240" w:lineRule="auto"/>
        <w:rPr>
          <w:rFonts w:ascii="inherit" w:hAnsi="inherit" w:eastAsia="Times New Roman" w:cs="inherit"/>
          <w:color w:val="000000"/>
          <w:sz w:val="20"/>
          <w:szCs w:val="20"/>
        </w:rPr>
      </w:pPr>
    </w:p>
    <w:tbl>
      <w:tblPr>
        <w:tblW w:w="0" w:type="auto"/>
        <w:tblInd w:w="1037" w:type="dxa"/>
        <w:tblCellMar>
          <w:left w:w="36" w:type="dxa"/>
          <w:right w:w="36" w:type="dxa"/>
        </w:tblCellMar>
        <w:tblLook w:val="0000" w:firstRow="0" w:lastRow="0" w:firstColumn="0" w:lastColumn="0" w:noHBand="0" w:noVBand="0"/>
      </w:tblPr>
      <w:tblGrid>
        <w:gridCol w:w="9043"/>
      </w:tblGrid>
      <w:tr w:rsidRPr="009D55A8" w:rsidR="009D55A8" w14:paraId="07A8CD95" w14:textId="77777777">
        <w:tc>
          <w:tcPr>
            <w:tcW w:w="9043"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5397F54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b/>
                <w:bCs/>
                <w:color w:val="666666"/>
                <w:sz w:val="24"/>
                <w:szCs w:val="24"/>
              </w:rPr>
              <w:t>Social History</w:t>
            </w:r>
          </w:p>
        </w:tc>
      </w:tr>
    </w:tbl>
    <w:p w:rsidRPr="009D55A8" w:rsidR="009D55A8" w:rsidP="009D55A8" w:rsidRDefault="009D55A8" w14:paraId="71E3701E"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tbl>
      <w:tblPr>
        <w:tblW w:w="0" w:type="auto"/>
        <w:tblInd w:w="1037" w:type="dxa"/>
        <w:tblCellMar>
          <w:left w:w="36" w:type="dxa"/>
          <w:right w:w="36" w:type="dxa"/>
        </w:tblCellMar>
        <w:tblLook w:val="0000" w:firstRow="0" w:lastRow="0" w:firstColumn="0" w:lastColumn="0" w:noHBand="0" w:noVBand="0"/>
      </w:tblPr>
      <w:tblGrid>
        <w:gridCol w:w="358"/>
        <w:gridCol w:w="341"/>
        <w:gridCol w:w="2343"/>
        <w:gridCol w:w="6001"/>
      </w:tblGrid>
      <w:tr w:rsidRPr="009D55A8" w:rsidR="009D55A8" w14:paraId="7282B93A" w14:textId="77777777">
        <w:trPr>
          <w:hidden/>
        </w:trPr>
        <w:tc>
          <w:tcPr>
            <w:tcW w:w="358"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3D51286F"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6D88F5C6"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2343"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3A49A9C3"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6001"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370268FE"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r>
      <w:tr w:rsidRPr="009D55A8" w:rsidR="009D55A8" w14:paraId="1CB61A55" w14:textId="77777777">
        <w:tc>
          <w:tcPr>
            <w:tcW w:w="9043" w:type="dxa"/>
            <w:gridSpan w:val="4"/>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1C08E7E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Tobacco Use</w:t>
            </w:r>
          </w:p>
        </w:tc>
      </w:tr>
      <w:tr w:rsidRPr="009D55A8" w:rsidR="009D55A8" w14:paraId="63B3231E" w14:textId="77777777">
        <w:tc>
          <w:tcPr>
            <w:tcW w:w="35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111D014E"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w:t>
            </w:r>
          </w:p>
        </w:tc>
        <w:tc>
          <w:tcPr>
            <w:tcW w:w="2684" w:type="dxa"/>
            <w:gridSpan w:val="2"/>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20C7B9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Smoking status:</w:t>
            </w:r>
          </w:p>
        </w:tc>
        <w:tc>
          <w:tcPr>
            <w:tcW w:w="600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291D4A2B" w14:textId="174F5F35">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 xml:space="preserve">Current </w:t>
            </w:r>
            <w:r w:rsidR="00C404EB">
              <w:rPr>
                <w:rFonts w:ascii="Arial" w:hAnsi="Arial" w:cs="Arial"/>
                <w:sz w:val="24"/>
                <w:szCs w:val="24"/>
              </w:rPr>
              <w:t>daily tobacco use</w:t>
            </w:r>
            <w:r w:rsidRPr="009D55A8">
              <w:rPr>
                <w:rFonts w:ascii="Arial" w:hAnsi="Arial" w:cs="Arial"/>
                <w:sz w:val="24"/>
                <w:szCs w:val="24"/>
              </w:rPr>
              <w:t xml:space="preserve"> </w:t>
            </w:r>
          </w:p>
        </w:tc>
      </w:tr>
      <w:tr w:rsidRPr="009D55A8" w:rsidR="009D55A8" w14:paraId="14B3A23C" w14:textId="77777777">
        <w:tc>
          <w:tcPr>
            <w:tcW w:w="35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6A572B6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 </w:t>
            </w:r>
          </w:p>
        </w:tc>
        <w:tc>
          <w:tcPr>
            <w:tcW w:w="34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2D28479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 </w:t>
            </w:r>
          </w:p>
        </w:tc>
        <w:tc>
          <w:tcPr>
            <w:tcW w:w="2343"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7D5012E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Packs/day:</w:t>
            </w:r>
          </w:p>
        </w:tc>
        <w:tc>
          <w:tcPr>
            <w:tcW w:w="600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03F2CD1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1.00</w:t>
            </w:r>
          </w:p>
        </w:tc>
      </w:tr>
      <w:tr w:rsidRPr="009D55A8" w:rsidR="009D55A8" w14:paraId="5415FA09" w14:textId="77777777">
        <w:tc>
          <w:tcPr>
            <w:tcW w:w="35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4A63A35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 </w:t>
            </w:r>
          </w:p>
        </w:tc>
        <w:tc>
          <w:tcPr>
            <w:tcW w:w="34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6B7D849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 </w:t>
            </w:r>
          </w:p>
        </w:tc>
        <w:tc>
          <w:tcPr>
            <w:tcW w:w="2343"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49545BB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Years:</w:t>
            </w:r>
          </w:p>
        </w:tc>
        <w:tc>
          <w:tcPr>
            <w:tcW w:w="600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C404EB" w14:paraId="44503535" w14:textId="35D195CC">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15</w:t>
            </w:r>
            <w:r w:rsidRPr="009D55A8" w:rsidR="009D55A8">
              <w:rPr>
                <w:rFonts w:ascii="Arial" w:hAnsi="Arial" w:cs="Arial"/>
                <w:sz w:val="24"/>
                <w:szCs w:val="24"/>
              </w:rPr>
              <w:t>.00</w:t>
            </w:r>
          </w:p>
        </w:tc>
      </w:tr>
      <w:tr w:rsidRPr="009D55A8" w:rsidR="009D55A8" w14:paraId="0EB1CAC6" w14:textId="77777777">
        <w:tc>
          <w:tcPr>
            <w:tcW w:w="35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6A26058E"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 </w:t>
            </w:r>
          </w:p>
        </w:tc>
        <w:tc>
          <w:tcPr>
            <w:tcW w:w="34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4FB0141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 </w:t>
            </w:r>
          </w:p>
        </w:tc>
        <w:tc>
          <w:tcPr>
            <w:tcW w:w="2343"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30FEB73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Pack years:</w:t>
            </w:r>
          </w:p>
        </w:tc>
        <w:tc>
          <w:tcPr>
            <w:tcW w:w="600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C404EB" w14:paraId="36C7165D" w14:textId="132C1C7A">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15</w:t>
            </w:r>
            <w:r w:rsidRPr="009D55A8" w:rsidR="009D55A8">
              <w:rPr>
                <w:rFonts w:ascii="Arial" w:hAnsi="Arial" w:cs="Arial"/>
                <w:sz w:val="24"/>
                <w:szCs w:val="24"/>
              </w:rPr>
              <w:t>.00</w:t>
            </w:r>
          </w:p>
        </w:tc>
      </w:tr>
      <w:tr w:rsidRPr="009D55A8" w:rsidR="009D55A8" w14:paraId="012CFDD3" w14:textId="77777777">
        <w:tc>
          <w:tcPr>
            <w:tcW w:w="35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55BCD15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w:t>
            </w:r>
          </w:p>
        </w:tc>
        <w:tc>
          <w:tcPr>
            <w:tcW w:w="2684" w:type="dxa"/>
            <w:gridSpan w:val="2"/>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47B8C8E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Smokeless tobacco:</w:t>
            </w:r>
          </w:p>
        </w:tc>
        <w:tc>
          <w:tcPr>
            <w:tcW w:w="6001"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17004A3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Never Used</w:t>
            </w:r>
          </w:p>
        </w:tc>
      </w:tr>
      <w:tr w:rsidRPr="009D55A8" w:rsidR="009D55A8" w14:paraId="74E90D5B" w14:textId="77777777">
        <w:tc>
          <w:tcPr>
            <w:tcW w:w="9043" w:type="dxa"/>
            <w:gridSpan w:val="4"/>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36123E3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Substance Use Topics</w:t>
            </w:r>
          </w:p>
        </w:tc>
      </w:tr>
      <w:tr w:rsidRPr="009D55A8" w:rsidR="009D55A8" w14:paraId="6059FEC8" w14:textId="77777777">
        <w:tc>
          <w:tcPr>
            <w:tcW w:w="35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2BB257C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w:t>
            </w:r>
          </w:p>
        </w:tc>
        <w:tc>
          <w:tcPr>
            <w:tcW w:w="2684" w:type="dxa"/>
            <w:gridSpan w:val="2"/>
            <w:tcBorders>
              <w:top w:val="nil"/>
              <w:left w:val="nil"/>
              <w:bottom w:val="nil"/>
              <w:right w:val="nil"/>
            </w:tcBorders>
            <w:shd w:val="clear" w:color="auto" w:fill="FEFEFE"/>
            <w:tcMar>
              <w:top w:w="0" w:type="dxa"/>
              <w:left w:w="36" w:type="dxa"/>
              <w:bottom w:w="15" w:type="dxa"/>
              <w:right w:w="75" w:type="dxa"/>
            </w:tcMar>
          </w:tcPr>
          <w:p w:rsidRPr="00C404EB" w:rsidR="009D55A8" w:rsidP="009D55A8" w:rsidRDefault="009D55A8" w14:paraId="73DDCFD8" w14:textId="77777777">
            <w:pPr>
              <w:autoSpaceDE w:val="0"/>
              <w:autoSpaceDN w:val="0"/>
              <w:adjustRightInd w:val="0"/>
              <w:spacing w:after="0" w:line="240" w:lineRule="auto"/>
              <w:ind w:right="90"/>
              <w:rPr>
                <w:rFonts w:ascii="Arial" w:hAnsi="Arial" w:eastAsia="Times New Roman" w:cs="Arial"/>
                <w:color w:val="000000"/>
                <w:sz w:val="24"/>
                <w:szCs w:val="24"/>
              </w:rPr>
            </w:pPr>
            <w:r w:rsidRPr="00C404EB">
              <w:rPr>
                <w:rFonts w:ascii="Arial" w:hAnsi="Arial" w:cs="Arial"/>
                <w:sz w:val="24"/>
                <w:szCs w:val="24"/>
              </w:rPr>
              <w:t>Alcohol use:</w:t>
            </w:r>
          </w:p>
        </w:tc>
        <w:tc>
          <w:tcPr>
            <w:tcW w:w="6001" w:type="dxa"/>
            <w:tcBorders>
              <w:top w:val="nil"/>
              <w:left w:val="nil"/>
              <w:bottom w:val="nil"/>
              <w:right w:val="nil"/>
            </w:tcBorders>
            <w:shd w:val="clear" w:color="auto" w:fill="FEFEFE"/>
            <w:tcMar>
              <w:top w:w="0" w:type="dxa"/>
              <w:left w:w="36" w:type="dxa"/>
              <w:bottom w:w="15" w:type="dxa"/>
              <w:right w:w="75" w:type="dxa"/>
            </w:tcMar>
          </w:tcPr>
          <w:p w:rsidRPr="00C404EB" w:rsidR="009D55A8" w:rsidP="009D55A8" w:rsidRDefault="00C404EB" w14:paraId="1F7B82EA" w14:textId="26C6983B">
            <w:pPr>
              <w:autoSpaceDE w:val="0"/>
              <w:autoSpaceDN w:val="0"/>
              <w:adjustRightInd w:val="0"/>
              <w:spacing w:after="0" w:line="240" w:lineRule="auto"/>
              <w:ind w:right="90"/>
              <w:rPr>
                <w:rFonts w:ascii="Arial" w:hAnsi="Arial" w:eastAsia="Times New Roman" w:cs="Arial"/>
                <w:color w:val="000000"/>
                <w:sz w:val="24"/>
                <w:szCs w:val="24"/>
              </w:rPr>
            </w:pPr>
            <w:r w:rsidRPr="00C404EB">
              <w:rPr>
                <w:rFonts w:ascii="Arial" w:hAnsi="Arial" w:eastAsia="Times New Roman" w:cs="Arial"/>
                <w:color w:val="000000"/>
                <w:sz w:val="24"/>
                <w:szCs w:val="24"/>
              </w:rPr>
              <w:t>Social</w:t>
            </w:r>
          </w:p>
        </w:tc>
      </w:tr>
    </w:tbl>
    <w:p w:rsidRPr="009D55A8" w:rsidR="009D55A8" w:rsidP="009D55A8" w:rsidRDefault="009D55A8" w14:paraId="77902C33"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tbl>
      <w:tblPr>
        <w:tblW w:w="7770" w:type="dxa"/>
        <w:tblInd w:w="1037" w:type="dxa"/>
        <w:tblCellMar>
          <w:left w:w="36" w:type="dxa"/>
          <w:right w:w="36" w:type="dxa"/>
        </w:tblCellMar>
        <w:tblLook w:val="0000" w:firstRow="0" w:lastRow="0" w:firstColumn="0" w:lastColumn="0" w:noHBand="0" w:noVBand="0"/>
      </w:tblPr>
      <w:tblGrid>
        <w:gridCol w:w="359"/>
        <w:gridCol w:w="3061"/>
        <w:gridCol w:w="2098"/>
        <w:gridCol w:w="1359"/>
        <w:gridCol w:w="893"/>
      </w:tblGrid>
      <w:tr w:rsidRPr="009D55A8" w:rsidR="009D55A8" w:rsidTr="6F41FD6E" w14:paraId="57062CD7"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70FC8FCB"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3061"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242554E9"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2098"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4737335B"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1359"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2BB9F331"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c>
          <w:tcPr>
            <w:tcW w:w="893" w:type="dxa"/>
            <w:tcBorders>
              <w:top w:val="nil"/>
              <w:left w:val="nil"/>
              <w:bottom w:val="nil"/>
              <w:right w:val="nil"/>
            </w:tcBorders>
            <w:shd w:val="clear" w:color="auto" w:fill="FEFEFE"/>
            <w:tcMar>
              <w:top w:w="0" w:type="dxa"/>
              <w:left w:w="36" w:type="dxa"/>
              <w:bottom w:w="15" w:type="dxa"/>
              <w:right w:w="75" w:type="dxa"/>
            </w:tcMar>
            <w:vAlign w:val="center"/>
          </w:tcPr>
          <w:p w:rsidRPr="009D55A8" w:rsidR="009D55A8" w:rsidP="009D55A8" w:rsidRDefault="009D55A8" w14:paraId="17B35D12" w14:textId="77777777">
            <w:pPr>
              <w:autoSpaceDE w:val="0"/>
              <w:autoSpaceDN w:val="0"/>
              <w:adjustRightInd w:val="0"/>
              <w:spacing w:after="0" w:line="240" w:lineRule="auto"/>
              <w:ind w:left="1037" w:right="1"/>
              <w:rPr>
                <w:rFonts w:ascii="inherit" w:hAnsi="inherit" w:eastAsia="Times New Roman" w:cs="inherit"/>
                <w:vanish/>
                <w:color w:val="000000"/>
                <w:sz w:val="20"/>
                <w:szCs w:val="20"/>
              </w:rPr>
            </w:pPr>
          </w:p>
        </w:tc>
      </w:tr>
      <w:tr w:rsidRPr="009D55A8" w:rsidR="009D55A8" w:rsidTr="6F41FD6E" w14:paraId="64676C2F" w14:textId="77777777">
        <w:tc>
          <w:tcPr>
            <w:tcW w:w="7770" w:type="dxa"/>
            <w:gridSpan w:val="5"/>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22F321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b/>
                <w:bCs/>
                <w:color w:val="666666"/>
                <w:sz w:val="24"/>
                <w:szCs w:val="24"/>
              </w:rPr>
              <w:t>Current Outpatient Medications on File Prior to Visit</w:t>
            </w:r>
          </w:p>
        </w:tc>
      </w:tr>
      <w:tr w:rsidRPr="009D55A8" w:rsidR="009D55A8" w:rsidTr="6F41FD6E" w14:paraId="67BA81BE" w14:textId="77777777">
        <w:tc>
          <w:tcPr>
            <w:tcW w:w="3420" w:type="dxa"/>
            <w:gridSpan w:val="2"/>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6EAE30C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Medication</w:t>
            </w:r>
          </w:p>
        </w:tc>
        <w:tc>
          <w:tcPr>
            <w:tcW w:w="2098" w:type="dxa"/>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2B92E74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Sig</w:t>
            </w:r>
          </w:p>
        </w:tc>
        <w:tc>
          <w:tcPr>
            <w:tcW w:w="1359" w:type="dxa"/>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3DBED79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Dispense</w:t>
            </w:r>
          </w:p>
        </w:tc>
        <w:tc>
          <w:tcPr>
            <w:tcW w:w="893" w:type="dxa"/>
            <w:tcBorders>
              <w:top w:val="nil"/>
              <w:left w:val="nil"/>
              <w:bottom w:val="nil"/>
              <w:right w:val="nil"/>
            </w:tcBorders>
            <w:shd w:val="clear" w:color="auto" w:fill="EEEEEE"/>
            <w:tcMar>
              <w:top w:w="0" w:type="dxa"/>
              <w:left w:w="36" w:type="dxa"/>
              <w:bottom w:w="15" w:type="dxa"/>
              <w:right w:w="75" w:type="dxa"/>
            </w:tcMar>
          </w:tcPr>
          <w:p w:rsidRPr="009D55A8" w:rsidR="009D55A8" w:rsidP="009D55A8" w:rsidRDefault="009D55A8" w14:paraId="5D60DAE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color w:val="666666"/>
                <w:sz w:val="24"/>
                <w:szCs w:val="24"/>
              </w:rPr>
              <w:t>Refill</w:t>
            </w:r>
          </w:p>
        </w:tc>
      </w:tr>
      <w:tr w:rsidRPr="009D55A8" w:rsidR="009D55A8" w:rsidTr="6F41FD6E" w14:paraId="08808621"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79104E35"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9D55A8">
              <w:rPr>
                <w:rFonts w:ascii="Arial" w:hAnsi="Arial" w:cs="Arial"/>
                <w:sz w:val="24"/>
                <w:szCs w:val="24"/>
              </w:rPr>
              <w:t>•</w:t>
            </w:r>
          </w:p>
        </w:tc>
        <w:tc>
          <w:tcPr>
            <w:tcW w:w="3061" w:type="dxa"/>
            <w:tcBorders>
              <w:top w:val="nil"/>
              <w:left w:val="nil"/>
              <w:bottom w:val="nil"/>
              <w:right w:val="nil"/>
            </w:tcBorders>
            <w:shd w:val="clear" w:color="auto" w:fill="FEFEFE"/>
            <w:tcMar>
              <w:top w:w="0" w:type="dxa"/>
              <w:left w:w="36" w:type="dxa"/>
              <w:bottom w:w="15" w:type="dxa"/>
              <w:right w:w="75" w:type="dxa"/>
            </w:tcMar>
          </w:tcPr>
          <w:p w:rsidR="009D55A8" w:rsidP="009D55A8" w:rsidRDefault="00C404EB" w14:paraId="5515AC86" w14:textId="77777777">
            <w:pPr>
              <w:autoSpaceDE w:val="0"/>
              <w:autoSpaceDN w:val="0"/>
              <w:adjustRightInd w:val="0"/>
              <w:spacing w:after="0" w:line="240" w:lineRule="auto"/>
              <w:ind w:right="90"/>
              <w:rPr>
                <w:rFonts w:ascii="Arial" w:hAnsi="Arial" w:cs="Arial"/>
                <w:sz w:val="24"/>
                <w:szCs w:val="24"/>
              </w:rPr>
            </w:pPr>
            <w:r>
              <w:rPr>
                <w:rFonts w:ascii="Arial" w:hAnsi="Arial" w:cs="Arial"/>
                <w:sz w:val="24"/>
                <w:szCs w:val="24"/>
              </w:rPr>
              <w:t>None</w:t>
            </w:r>
          </w:p>
          <w:p w:rsidR="002A1A2B" w:rsidP="009D55A8" w:rsidRDefault="002A1A2B" w14:paraId="785F5F6C" w14:textId="7DDCBB46">
            <w:pPr>
              <w:autoSpaceDE w:val="0"/>
              <w:autoSpaceDN w:val="0"/>
              <w:adjustRightInd w:val="0"/>
              <w:spacing w:after="0" w:line="240" w:lineRule="auto"/>
              <w:ind w:right="90"/>
              <w:rPr>
                <w:rFonts w:ascii="inherit" w:hAnsi="inherit" w:eastAsia="Times New Roman" w:cs="inherit"/>
                <w:color w:val="000000"/>
                <w:sz w:val="20"/>
                <w:szCs w:val="20"/>
              </w:rPr>
            </w:pPr>
          </w:p>
          <w:p w:rsidR="002A1A2B" w:rsidP="009D55A8" w:rsidRDefault="002A1A2B" w14:paraId="1809752D" w14:textId="77777777">
            <w:pPr>
              <w:autoSpaceDE w:val="0"/>
              <w:autoSpaceDN w:val="0"/>
              <w:adjustRightInd w:val="0"/>
              <w:spacing w:after="0" w:line="240" w:lineRule="auto"/>
              <w:ind w:right="90"/>
              <w:rPr>
                <w:rFonts w:ascii="inherit" w:hAnsi="inherit" w:eastAsia="Times New Roman" w:cs="inherit"/>
                <w:color w:val="000000"/>
                <w:sz w:val="20"/>
                <w:szCs w:val="20"/>
              </w:rPr>
            </w:pPr>
          </w:p>
          <w:p w:rsidRPr="009D55A8" w:rsidR="00C404EB" w:rsidP="009D55A8" w:rsidRDefault="00C404EB" w14:paraId="01952E96" w14:textId="3B8873E3">
            <w:pPr>
              <w:autoSpaceDE w:val="0"/>
              <w:autoSpaceDN w:val="0"/>
              <w:adjustRightInd w:val="0"/>
              <w:spacing w:after="0" w:line="240" w:lineRule="auto"/>
              <w:ind w:right="90"/>
              <w:rPr>
                <w:rFonts w:ascii="inherit" w:hAnsi="inherit" w:eastAsia="Times New Roman" w:cs="inherit"/>
                <w:color w:val="000000"/>
                <w:sz w:val="20"/>
                <w:szCs w:val="20"/>
              </w:rPr>
            </w:pPr>
          </w:p>
        </w:tc>
        <w:tc>
          <w:tcPr>
            <w:tcW w:w="2098"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5328D030" w14:textId="76D7CCB7">
            <w:pPr>
              <w:autoSpaceDE w:val="0"/>
              <w:autoSpaceDN w:val="0"/>
              <w:adjustRightInd w:val="0"/>
              <w:spacing w:after="0" w:line="240" w:lineRule="auto"/>
              <w:ind w:right="90"/>
              <w:rPr>
                <w:rFonts w:ascii="inherit" w:hAnsi="inherit" w:eastAsia="Times New Roman" w:cs="inherit"/>
                <w:color w:val="000000"/>
                <w:sz w:val="20"/>
                <w:szCs w:val="20"/>
              </w:rPr>
            </w:pPr>
          </w:p>
        </w:tc>
        <w:tc>
          <w:tcPr>
            <w:tcW w:w="1359"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5FC794E8" w14:textId="47D5F9AA">
            <w:pPr>
              <w:autoSpaceDE w:val="0"/>
              <w:autoSpaceDN w:val="0"/>
              <w:adjustRightInd w:val="0"/>
              <w:spacing w:after="0" w:line="240" w:lineRule="auto"/>
              <w:ind w:right="90"/>
              <w:rPr>
                <w:rFonts w:ascii="inherit" w:hAnsi="inherit" w:eastAsia="Times New Roman" w:cs="inherit"/>
                <w:color w:val="000000"/>
                <w:sz w:val="20"/>
                <w:szCs w:val="20"/>
              </w:rPr>
            </w:pPr>
          </w:p>
        </w:tc>
        <w:tc>
          <w:tcPr>
            <w:tcW w:w="893" w:type="dxa"/>
            <w:tcBorders>
              <w:top w:val="nil"/>
              <w:left w:val="nil"/>
              <w:bottom w:val="nil"/>
              <w:right w:val="nil"/>
            </w:tcBorders>
            <w:shd w:val="clear" w:color="auto" w:fill="FEFEFE"/>
            <w:tcMar>
              <w:top w:w="0" w:type="dxa"/>
              <w:left w:w="36" w:type="dxa"/>
              <w:bottom w:w="15" w:type="dxa"/>
              <w:right w:w="75" w:type="dxa"/>
            </w:tcMar>
          </w:tcPr>
          <w:p w:rsidRPr="009D55A8" w:rsidR="009D55A8" w:rsidP="009D55A8" w:rsidRDefault="009D55A8" w14:paraId="06A87AED" w14:textId="6545F507">
            <w:pPr>
              <w:autoSpaceDE w:val="0"/>
              <w:autoSpaceDN w:val="0"/>
              <w:adjustRightInd w:val="0"/>
              <w:spacing w:after="0" w:line="240" w:lineRule="auto"/>
              <w:ind w:right="90"/>
              <w:rPr>
                <w:rFonts w:ascii="inherit" w:hAnsi="inherit" w:eastAsia="Times New Roman" w:cs="inherit"/>
                <w:color w:val="000000"/>
                <w:sz w:val="20"/>
                <w:szCs w:val="20"/>
              </w:rPr>
            </w:pPr>
          </w:p>
        </w:tc>
      </w:tr>
      <w:tr w:rsidR="6F41FD6E" w:rsidTr="6F41FD6E" w14:paraId="47D435C1">
        <w:tc>
          <w:tcPr>
            <w:tcW w:w="359" w:type="dxa"/>
            <w:tcBorders>
              <w:top w:val="nil"/>
              <w:left w:val="nil"/>
              <w:bottom w:val="nil"/>
              <w:right w:val="nil"/>
            </w:tcBorders>
            <w:shd w:val="clear" w:color="auto" w:fill="FEFEFE"/>
            <w:tcMar>
              <w:top w:w="0" w:type="dxa"/>
              <w:left w:w="36" w:type="dxa"/>
              <w:bottom w:w="15" w:type="dxa"/>
              <w:right w:w="75" w:type="dxa"/>
            </w:tcMar>
          </w:tcPr>
          <w:p w:rsidR="6F41FD6E" w:rsidP="6F41FD6E" w:rsidRDefault="6F41FD6E" w14:paraId="12EAA411" w14:textId="5C8750CD">
            <w:pPr>
              <w:pStyle w:val="Normal"/>
              <w:spacing w:line="240" w:lineRule="auto"/>
              <w:jc w:val="center"/>
              <w:rPr>
                <w:rFonts w:ascii="Arial" w:hAnsi="Arial" w:cs="Arial"/>
                <w:sz w:val="24"/>
                <w:szCs w:val="24"/>
              </w:rPr>
            </w:pPr>
          </w:p>
          <w:p w:rsidR="6F41FD6E" w:rsidP="6F41FD6E" w:rsidRDefault="6F41FD6E" w14:paraId="02A6E7BA" w14:textId="494173BE">
            <w:pPr>
              <w:pStyle w:val="Normal"/>
              <w:spacing w:line="240" w:lineRule="auto"/>
              <w:jc w:val="center"/>
              <w:rPr>
                <w:rFonts w:ascii="Arial" w:hAnsi="Arial" w:cs="Arial"/>
                <w:sz w:val="24"/>
                <w:szCs w:val="24"/>
              </w:rPr>
            </w:pPr>
          </w:p>
          <w:p w:rsidR="6F41FD6E" w:rsidP="6F41FD6E" w:rsidRDefault="6F41FD6E" w14:paraId="0FD5AFD3" w14:textId="55F35720">
            <w:pPr>
              <w:pStyle w:val="Normal"/>
              <w:spacing w:line="240" w:lineRule="auto"/>
              <w:jc w:val="center"/>
              <w:rPr>
                <w:rFonts w:ascii="Arial" w:hAnsi="Arial" w:cs="Arial"/>
                <w:sz w:val="24"/>
                <w:szCs w:val="24"/>
              </w:rPr>
            </w:pPr>
          </w:p>
          <w:p w:rsidR="6F41FD6E" w:rsidP="6F41FD6E" w:rsidRDefault="6F41FD6E" w14:paraId="5BC27200" w14:textId="4790245A">
            <w:pPr>
              <w:pStyle w:val="Normal"/>
              <w:spacing w:line="240" w:lineRule="auto"/>
              <w:jc w:val="center"/>
              <w:rPr>
                <w:rFonts w:ascii="Arial" w:hAnsi="Arial" w:cs="Arial"/>
                <w:sz w:val="24"/>
                <w:szCs w:val="24"/>
              </w:rPr>
            </w:pPr>
          </w:p>
          <w:p w:rsidR="6F41FD6E" w:rsidP="6F41FD6E" w:rsidRDefault="6F41FD6E" w14:paraId="07B36D20" w14:textId="3D94FF31">
            <w:pPr>
              <w:pStyle w:val="Normal"/>
              <w:spacing w:line="240" w:lineRule="auto"/>
              <w:jc w:val="center"/>
              <w:rPr>
                <w:rFonts w:ascii="Arial" w:hAnsi="Arial" w:cs="Arial"/>
                <w:sz w:val="24"/>
                <w:szCs w:val="24"/>
              </w:rPr>
            </w:pPr>
          </w:p>
          <w:p w:rsidR="6F41FD6E" w:rsidP="6F41FD6E" w:rsidRDefault="6F41FD6E" w14:paraId="473154A4" w14:textId="0136A8B5">
            <w:pPr>
              <w:pStyle w:val="Normal"/>
              <w:spacing w:line="240" w:lineRule="auto"/>
              <w:jc w:val="center"/>
              <w:rPr>
                <w:rFonts w:ascii="Arial" w:hAnsi="Arial" w:cs="Arial"/>
                <w:sz w:val="24"/>
                <w:szCs w:val="24"/>
              </w:rPr>
            </w:pPr>
          </w:p>
          <w:p w:rsidR="6F41FD6E" w:rsidP="6F41FD6E" w:rsidRDefault="6F41FD6E" w14:paraId="3B107CBF" w14:textId="5D629CF4">
            <w:pPr>
              <w:pStyle w:val="Normal"/>
              <w:spacing w:line="240" w:lineRule="auto"/>
              <w:jc w:val="center"/>
              <w:rPr>
                <w:rFonts w:ascii="Arial" w:hAnsi="Arial" w:cs="Arial"/>
                <w:sz w:val="24"/>
                <w:szCs w:val="24"/>
              </w:rPr>
            </w:pPr>
          </w:p>
          <w:p w:rsidR="6F41FD6E" w:rsidP="6F41FD6E" w:rsidRDefault="6F41FD6E" w14:paraId="6B993F51" w14:textId="460BD4FC">
            <w:pPr>
              <w:pStyle w:val="Normal"/>
              <w:spacing w:line="240" w:lineRule="auto"/>
              <w:jc w:val="center"/>
              <w:rPr>
                <w:rFonts w:ascii="Arial" w:hAnsi="Arial" w:cs="Arial"/>
                <w:sz w:val="24"/>
                <w:szCs w:val="24"/>
              </w:rPr>
            </w:pPr>
          </w:p>
          <w:p w:rsidR="6F41FD6E" w:rsidP="6F41FD6E" w:rsidRDefault="6F41FD6E" w14:paraId="594EC825" w14:textId="337F801F">
            <w:pPr>
              <w:pStyle w:val="Normal"/>
              <w:spacing w:line="240" w:lineRule="auto"/>
              <w:jc w:val="center"/>
              <w:rPr>
                <w:rFonts w:ascii="Arial" w:hAnsi="Arial" w:cs="Arial"/>
                <w:sz w:val="24"/>
                <w:szCs w:val="24"/>
              </w:rPr>
            </w:pPr>
          </w:p>
          <w:p w:rsidR="6F41FD6E" w:rsidP="6F41FD6E" w:rsidRDefault="6F41FD6E" w14:paraId="2639B4A6" w14:textId="2BD4514D">
            <w:pPr>
              <w:pStyle w:val="Normal"/>
              <w:spacing w:line="240" w:lineRule="auto"/>
              <w:jc w:val="center"/>
              <w:rPr>
                <w:rFonts w:ascii="Arial" w:hAnsi="Arial" w:cs="Arial"/>
                <w:sz w:val="24"/>
                <w:szCs w:val="24"/>
              </w:rPr>
            </w:pPr>
          </w:p>
          <w:p w:rsidR="6F41FD6E" w:rsidP="6F41FD6E" w:rsidRDefault="6F41FD6E" w14:paraId="693C9BDC" w14:textId="12E1F4CB">
            <w:pPr>
              <w:pStyle w:val="Normal"/>
              <w:spacing w:line="240" w:lineRule="auto"/>
              <w:jc w:val="center"/>
              <w:rPr>
                <w:rFonts w:ascii="Arial" w:hAnsi="Arial" w:cs="Arial"/>
                <w:sz w:val="24"/>
                <w:szCs w:val="24"/>
              </w:rPr>
            </w:pPr>
          </w:p>
          <w:p w:rsidR="6F41FD6E" w:rsidP="6F41FD6E" w:rsidRDefault="6F41FD6E" w14:paraId="79DEA2B1" w14:textId="7377313B">
            <w:pPr>
              <w:pStyle w:val="Normal"/>
              <w:spacing w:line="240" w:lineRule="auto"/>
              <w:jc w:val="center"/>
              <w:rPr>
                <w:rFonts w:ascii="Arial" w:hAnsi="Arial" w:cs="Arial"/>
                <w:sz w:val="24"/>
                <w:szCs w:val="24"/>
              </w:rPr>
            </w:pPr>
          </w:p>
          <w:p w:rsidR="6F41FD6E" w:rsidP="6F41FD6E" w:rsidRDefault="6F41FD6E" w14:paraId="12950467" w14:textId="177CDB3B">
            <w:pPr>
              <w:pStyle w:val="Normal"/>
              <w:spacing w:line="240" w:lineRule="auto"/>
              <w:jc w:val="center"/>
              <w:rPr>
                <w:rFonts w:ascii="Arial" w:hAnsi="Arial" w:cs="Arial"/>
                <w:sz w:val="24"/>
                <w:szCs w:val="24"/>
              </w:rPr>
            </w:pPr>
          </w:p>
        </w:tc>
        <w:tc>
          <w:tcPr>
            <w:tcW w:w="3061" w:type="dxa"/>
            <w:tcBorders>
              <w:top w:val="nil"/>
              <w:left w:val="nil"/>
              <w:bottom w:val="nil"/>
              <w:right w:val="nil"/>
            </w:tcBorders>
            <w:shd w:val="clear" w:color="auto" w:fill="FEFEFE"/>
            <w:tcMar>
              <w:top w:w="0" w:type="dxa"/>
              <w:left w:w="36" w:type="dxa"/>
              <w:bottom w:w="15" w:type="dxa"/>
              <w:right w:w="75" w:type="dxa"/>
            </w:tcMar>
          </w:tcPr>
          <w:p w:rsidR="6F41FD6E" w:rsidP="6F41FD6E" w:rsidRDefault="6F41FD6E" w14:paraId="19392334" w14:textId="3B94D248">
            <w:pPr>
              <w:pStyle w:val="Normal"/>
              <w:spacing w:line="240" w:lineRule="auto"/>
              <w:rPr>
                <w:rFonts w:ascii="Arial" w:hAnsi="Arial" w:cs="Arial"/>
                <w:sz w:val="24"/>
                <w:szCs w:val="24"/>
              </w:rPr>
            </w:pPr>
          </w:p>
        </w:tc>
        <w:tc>
          <w:tcPr>
            <w:tcW w:w="2098" w:type="dxa"/>
            <w:tcBorders>
              <w:top w:val="nil"/>
              <w:left w:val="nil"/>
              <w:bottom w:val="nil"/>
              <w:right w:val="nil"/>
            </w:tcBorders>
            <w:shd w:val="clear" w:color="auto" w:fill="FEFEFE"/>
            <w:tcMar>
              <w:top w:w="0" w:type="dxa"/>
              <w:left w:w="36" w:type="dxa"/>
              <w:bottom w:w="15" w:type="dxa"/>
              <w:right w:w="75" w:type="dxa"/>
            </w:tcMar>
          </w:tcPr>
          <w:p w:rsidR="6F41FD6E" w:rsidP="6F41FD6E" w:rsidRDefault="6F41FD6E" w14:paraId="07B0A080" w14:textId="6D13A375">
            <w:pPr>
              <w:pStyle w:val="Normal"/>
              <w:spacing w:line="240" w:lineRule="auto"/>
              <w:rPr>
                <w:rFonts w:ascii="inherit" w:hAnsi="inherit" w:eastAsia="Times New Roman" w:cs="inherit"/>
                <w:color w:val="000000" w:themeColor="text1" w:themeTint="FF" w:themeShade="FF"/>
                <w:sz w:val="20"/>
                <w:szCs w:val="20"/>
              </w:rPr>
            </w:pPr>
          </w:p>
        </w:tc>
        <w:tc>
          <w:tcPr>
            <w:tcW w:w="1359" w:type="dxa"/>
            <w:tcBorders>
              <w:top w:val="nil"/>
              <w:left w:val="nil"/>
              <w:bottom w:val="nil"/>
              <w:right w:val="nil"/>
            </w:tcBorders>
            <w:shd w:val="clear" w:color="auto" w:fill="FEFEFE"/>
            <w:tcMar>
              <w:top w:w="0" w:type="dxa"/>
              <w:left w:w="36" w:type="dxa"/>
              <w:bottom w:w="15" w:type="dxa"/>
              <w:right w:w="75" w:type="dxa"/>
            </w:tcMar>
          </w:tcPr>
          <w:p w:rsidR="6F41FD6E" w:rsidP="6F41FD6E" w:rsidRDefault="6F41FD6E" w14:paraId="597B76CB" w14:textId="3CD7DC69">
            <w:pPr>
              <w:pStyle w:val="Normal"/>
              <w:spacing w:line="240" w:lineRule="auto"/>
              <w:rPr>
                <w:rFonts w:ascii="inherit" w:hAnsi="inherit" w:eastAsia="Times New Roman" w:cs="inherit"/>
                <w:color w:val="000000" w:themeColor="text1" w:themeTint="FF" w:themeShade="FF"/>
                <w:sz w:val="20"/>
                <w:szCs w:val="20"/>
              </w:rPr>
            </w:pPr>
          </w:p>
        </w:tc>
        <w:tc>
          <w:tcPr>
            <w:tcW w:w="893" w:type="dxa"/>
            <w:tcBorders>
              <w:top w:val="nil"/>
              <w:left w:val="nil"/>
              <w:bottom w:val="nil"/>
              <w:right w:val="nil"/>
            </w:tcBorders>
            <w:shd w:val="clear" w:color="auto" w:fill="FEFEFE"/>
            <w:tcMar>
              <w:top w:w="0" w:type="dxa"/>
              <w:left w:w="36" w:type="dxa"/>
              <w:bottom w:w="15" w:type="dxa"/>
              <w:right w:w="75" w:type="dxa"/>
            </w:tcMar>
          </w:tcPr>
          <w:p w:rsidR="6F41FD6E" w:rsidP="6F41FD6E" w:rsidRDefault="6F41FD6E" w14:paraId="170593FD" w14:textId="67BA0C4A">
            <w:pPr>
              <w:pStyle w:val="Normal"/>
              <w:spacing w:line="240" w:lineRule="auto"/>
              <w:rPr>
                <w:rFonts w:ascii="inherit" w:hAnsi="inherit" w:eastAsia="Times New Roman" w:cs="inherit"/>
                <w:color w:val="000000" w:themeColor="text1" w:themeTint="FF" w:themeShade="FF"/>
                <w:sz w:val="20"/>
                <w:szCs w:val="20"/>
              </w:rPr>
            </w:pPr>
          </w:p>
        </w:tc>
      </w:tr>
    </w:tbl>
    <w:p w:rsidR="002A1A2B" w:rsidP="009D55A8" w:rsidRDefault="002A1A2B" w14:paraId="23B33988" w14:textId="6478010C">
      <w:pPr>
        <w:autoSpaceDE w:val="0"/>
        <w:autoSpaceDN w:val="0"/>
        <w:adjustRightInd w:val="0"/>
        <w:spacing w:after="0" w:line="240" w:lineRule="auto"/>
        <w:ind w:left="1036"/>
        <w:rPr>
          <w:rFonts w:ascii="Arial" w:hAnsi="Arial" w:cs="Arial"/>
          <w:b/>
          <w:bCs/>
          <w:sz w:val="24"/>
          <w:szCs w:val="24"/>
        </w:rPr>
      </w:pPr>
      <w:r>
        <w:rPr>
          <w:rFonts w:ascii="Arial" w:hAnsi="Arial" w:cs="Arial"/>
          <w:b/>
          <w:bCs/>
          <w:sz w:val="24"/>
          <w:szCs w:val="24"/>
        </w:rPr>
        <w:t>Physical Examination</w:t>
      </w:r>
    </w:p>
    <w:p w:rsidR="002A1A2B" w:rsidP="009D55A8" w:rsidRDefault="002A1A2B" w14:paraId="6ACD0CA3" w14:textId="77777777">
      <w:pPr>
        <w:autoSpaceDE w:val="0"/>
        <w:autoSpaceDN w:val="0"/>
        <w:adjustRightInd w:val="0"/>
        <w:spacing w:after="0" w:line="240" w:lineRule="auto"/>
        <w:ind w:left="1036"/>
        <w:rPr>
          <w:rFonts w:ascii="Arial" w:hAnsi="Arial" w:cs="Arial"/>
          <w:b/>
          <w:bCs/>
          <w:sz w:val="24"/>
          <w:szCs w:val="24"/>
        </w:rPr>
      </w:pPr>
    </w:p>
    <w:p w:rsidR="002A1A2B" w:rsidP="002A1A2B" w:rsidRDefault="002A1A2B" w14:paraId="34DDD524" w14:textId="0EB44049">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 xml:space="preserve">Vital signs: </w:t>
      </w:r>
      <w:r w:rsidRPr="5A5653D6" w:rsidR="06F38C9D">
        <w:rPr>
          <w:rFonts w:ascii="Arial" w:hAnsi="Arial" w:cs="Arial"/>
          <w:sz w:val="24"/>
          <w:szCs w:val="24"/>
        </w:rPr>
        <w:t> </w:t>
      </w:r>
      <w:r>
        <w:rPr>
          <w:rFonts w:ascii="Arial" w:hAnsi="Arial" w:cs="Arial"/>
          <w:sz w:val="24"/>
          <w:szCs w:val="24"/>
        </w:rPr>
        <w:t>T- 98.8 BP: 125/76 HR: 76 RR: 16 SpO</w:t>
      </w:r>
      <w:r>
        <w:rPr>
          <w:rFonts w:ascii="Arial" w:hAnsi="Arial" w:cs="Arial"/>
          <w:sz w:val="24"/>
          <w:szCs w:val="24"/>
          <w:vertAlign w:val="subscript"/>
        </w:rPr>
        <w:t>2</w:t>
      </w:r>
      <w:r>
        <w:rPr>
          <w:rFonts w:ascii="Arial" w:hAnsi="Arial" w:cs="Arial"/>
          <w:sz w:val="24"/>
          <w:szCs w:val="24"/>
        </w:rPr>
        <w:t>: 100%</w:t>
      </w:r>
    </w:p>
    <w:p w:rsidR="002A1A2B" w:rsidP="002A1A2B" w:rsidRDefault="002A1A2B" w14:paraId="4AA92222" w14:textId="38F2B1A1">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General: NAD</w:t>
      </w:r>
    </w:p>
    <w:p w:rsidR="002A1A2B" w:rsidP="002A1A2B" w:rsidRDefault="002A1A2B" w14:paraId="51954BBF" w14:textId="2D809106">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HEENT: NC/AT, MMM, EOMI</w:t>
      </w:r>
    </w:p>
    <w:p w:rsidR="002A1A2B" w:rsidP="002A1A2B" w:rsidRDefault="002A1A2B" w14:paraId="38485EDC" w14:textId="092D601C">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Neck: Trachea midline; TTP over cervical paraspinal muscles; full active flexion, extension, rotation, and lateral flexion</w:t>
      </w:r>
    </w:p>
    <w:p w:rsidR="002A1A2B" w:rsidP="002A1A2B" w:rsidRDefault="002A1A2B" w14:paraId="2CCCB697" w14:textId="00F98EB8">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CV: +S1S2, RRR, no M/R/G</w:t>
      </w:r>
    </w:p>
    <w:p w:rsidR="002A1A2B" w:rsidP="002A1A2B" w:rsidRDefault="002A1A2B" w14:paraId="00E4E71D" w14:textId="12D28868">
      <w:pPr>
        <w:autoSpaceDE w:val="0"/>
        <w:autoSpaceDN w:val="0"/>
        <w:adjustRightInd w:val="0"/>
        <w:spacing w:after="0" w:line="240" w:lineRule="auto"/>
        <w:ind w:left="1036"/>
        <w:rPr>
          <w:rFonts w:ascii="Arial" w:hAnsi="Arial" w:cs="Arial"/>
          <w:sz w:val="24"/>
          <w:szCs w:val="24"/>
        </w:rPr>
      </w:pPr>
      <w:proofErr w:type="spellStart"/>
      <w:r>
        <w:rPr>
          <w:rFonts w:ascii="Arial" w:hAnsi="Arial" w:cs="Arial"/>
          <w:sz w:val="24"/>
          <w:szCs w:val="24"/>
        </w:rPr>
        <w:t>Pulm</w:t>
      </w:r>
      <w:proofErr w:type="spellEnd"/>
      <w:r>
        <w:rPr>
          <w:rFonts w:ascii="Arial" w:hAnsi="Arial" w:cs="Arial"/>
          <w:sz w:val="24"/>
          <w:szCs w:val="24"/>
        </w:rPr>
        <w:t>: CTAB</w:t>
      </w:r>
    </w:p>
    <w:p w:rsidR="002A1A2B" w:rsidP="002A1A2B" w:rsidRDefault="002A1A2B" w14:paraId="31C7CBA0" w14:textId="0F715C2E">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lastRenderedPageBreak/>
        <w:t>Abd: Soft, NT/NT, + BS</w:t>
      </w:r>
    </w:p>
    <w:p w:rsidR="002A1A2B" w:rsidP="002A1A2B" w:rsidRDefault="002A1A2B" w14:paraId="0AE9F91A" w14:textId="65DD3032">
      <w:pPr>
        <w:autoSpaceDE w:val="0"/>
        <w:autoSpaceDN w:val="0"/>
        <w:adjustRightInd w:val="0"/>
        <w:spacing w:after="0" w:line="240" w:lineRule="auto"/>
        <w:ind w:left="1036"/>
        <w:rPr>
          <w:rFonts w:ascii="Arial" w:hAnsi="Arial" w:cs="Arial"/>
          <w:sz w:val="24"/>
          <w:szCs w:val="24"/>
        </w:rPr>
      </w:pPr>
      <w:proofErr w:type="spellStart"/>
      <w:r>
        <w:rPr>
          <w:rFonts w:ascii="Arial" w:hAnsi="Arial" w:cs="Arial"/>
          <w:sz w:val="24"/>
          <w:szCs w:val="24"/>
        </w:rPr>
        <w:t>Msk</w:t>
      </w:r>
      <w:proofErr w:type="spellEnd"/>
      <w:r>
        <w:rPr>
          <w:rFonts w:ascii="Arial" w:hAnsi="Arial" w:cs="Arial"/>
          <w:sz w:val="24"/>
          <w:szCs w:val="24"/>
        </w:rPr>
        <w:t>: No edema</w:t>
      </w:r>
    </w:p>
    <w:p w:rsidR="002A1A2B" w:rsidP="002A1A2B" w:rsidRDefault="002A1A2B" w14:paraId="718ECDFF" w14:textId="51B512BC">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Neuro: 5/5 grip strength bilaterally; 5/5 strength in flexor and extensor groups of bilateral upper extremities bilaterally; AAOx4; CN II-XII grossly intact</w:t>
      </w:r>
    </w:p>
    <w:p w:rsidR="002A1A2B" w:rsidP="002A1A2B" w:rsidRDefault="002A1A2B" w14:paraId="2A9CA677" w14:textId="1C827B13">
      <w:pPr>
        <w:autoSpaceDE w:val="0"/>
        <w:autoSpaceDN w:val="0"/>
        <w:adjustRightInd w:val="0"/>
        <w:spacing w:after="0" w:line="240" w:lineRule="auto"/>
        <w:ind w:left="1036"/>
        <w:rPr>
          <w:rFonts w:ascii="Arial" w:hAnsi="Arial" w:cs="Arial"/>
          <w:sz w:val="24"/>
          <w:szCs w:val="24"/>
        </w:rPr>
      </w:pPr>
      <w:r>
        <w:rPr>
          <w:rFonts w:ascii="Arial" w:hAnsi="Arial" w:cs="Arial"/>
          <w:sz w:val="24"/>
          <w:szCs w:val="24"/>
        </w:rPr>
        <w:t>Psych: Pleasant and cooperative; mood concordant with affect</w:t>
      </w:r>
    </w:p>
    <w:p w:rsidR="002A1A2B" w:rsidP="002A1A2B" w:rsidRDefault="002A1A2B" w14:paraId="54B8530E" w14:textId="3E57210B">
      <w:pPr>
        <w:autoSpaceDE w:val="0"/>
        <w:autoSpaceDN w:val="0"/>
        <w:adjustRightInd w:val="0"/>
        <w:spacing w:after="0" w:line="240" w:lineRule="auto"/>
        <w:ind w:left="1036"/>
        <w:rPr>
          <w:rFonts w:ascii="Arial" w:hAnsi="Arial" w:cs="Arial"/>
          <w:sz w:val="24"/>
          <w:szCs w:val="24"/>
        </w:rPr>
      </w:pPr>
    </w:p>
    <w:p w:rsidRPr="002A1A2B" w:rsidR="002A1A2B" w:rsidP="002A1A2B" w:rsidRDefault="002A1A2B" w14:paraId="2F9B7E7C" w14:textId="77777777">
      <w:pPr>
        <w:autoSpaceDE w:val="0"/>
        <w:autoSpaceDN w:val="0"/>
        <w:adjustRightInd w:val="0"/>
        <w:spacing w:after="0" w:line="240" w:lineRule="auto"/>
        <w:ind w:left="1036"/>
        <w:rPr>
          <w:rFonts w:ascii="Arial" w:hAnsi="Arial" w:cs="Arial"/>
          <w:sz w:val="24"/>
          <w:szCs w:val="24"/>
        </w:rPr>
      </w:pPr>
    </w:p>
    <w:p w:rsidRPr="009D55A8" w:rsidR="009D55A8" w:rsidP="009D55A8" w:rsidRDefault="06F38C9D" w14:paraId="7905D86C" w14:textId="3DE105DB">
      <w:pPr>
        <w:autoSpaceDE w:val="0"/>
        <w:autoSpaceDN w:val="0"/>
        <w:adjustRightInd w:val="0"/>
        <w:spacing w:after="0" w:line="240" w:lineRule="auto"/>
        <w:ind w:left="1036"/>
        <w:rPr>
          <w:rFonts w:ascii="inherit" w:hAnsi="inherit" w:eastAsia="Times New Roman" w:cs="inherit"/>
          <w:color w:val="000000"/>
          <w:sz w:val="20"/>
          <w:szCs w:val="20"/>
        </w:rPr>
      </w:pPr>
      <w:r w:rsidRPr="5A5653D6">
        <w:rPr>
          <w:rFonts w:ascii="Arial" w:hAnsi="Arial" w:eastAsia="Times New Roman" w:cs="Arial"/>
          <w:b/>
          <w:bCs/>
          <w:color w:val="000000" w:themeColor="text1"/>
          <w:sz w:val="24"/>
          <w:szCs w:val="24"/>
        </w:rPr>
        <w:t>Assessment and Plan</w:t>
      </w:r>
    </w:p>
    <w:p w:rsidRPr="009D55A8" w:rsidR="009D55A8" w:rsidP="009D55A8" w:rsidRDefault="009D55A8" w14:paraId="704C911B"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eastAsia="Times New Roman" w:cs="Arial"/>
          <w:b/>
          <w:bCs/>
          <w:color w:val="000000"/>
          <w:sz w:val="24"/>
          <w:szCs w:val="24"/>
        </w:rPr>
        <w:t> </w:t>
      </w:r>
    </w:p>
    <w:tbl>
      <w:tblPr>
        <w:tblW w:w="0" w:type="auto"/>
        <w:tblInd w:w="1037" w:type="dxa"/>
        <w:tblCellMar>
          <w:left w:w="36" w:type="dxa"/>
          <w:right w:w="36" w:type="dxa"/>
        </w:tblCellMar>
        <w:tblLook w:val="0000" w:firstRow="0" w:lastRow="0" w:firstColumn="0" w:lastColumn="0" w:noHBand="0" w:noVBand="0"/>
      </w:tblPr>
      <w:tblGrid>
        <w:gridCol w:w="542"/>
        <w:gridCol w:w="4243"/>
        <w:gridCol w:w="4258"/>
      </w:tblGrid>
      <w:tr w:rsidRPr="009D55A8" w:rsidR="009D55A8" w:rsidTr="00825974" w14:paraId="069F1746" w14:textId="77777777">
        <w:tc>
          <w:tcPr>
            <w:tcW w:w="542" w:type="dxa"/>
            <w:tcBorders>
              <w:top w:val="nil"/>
              <w:left w:val="nil"/>
              <w:bottom w:val="nil"/>
              <w:right w:val="nil"/>
            </w:tcBorders>
            <w:shd w:val="clear" w:color="auto" w:fill="FEFEFE"/>
            <w:tcMar>
              <w:top w:w="0" w:type="dxa"/>
              <w:left w:w="36" w:type="dxa"/>
              <w:bottom w:w="15" w:type="dxa"/>
              <w:right w:w="75" w:type="dxa"/>
            </w:tcMar>
          </w:tcPr>
          <w:p w:rsidRPr="009D55A8" w:rsidR="009D55A8" w:rsidP="00825974" w:rsidRDefault="009D55A8" w14:paraId="4467ABF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eastAsia="Times New Roman" w:cs="Arial"/>
                <w:b/>
                <w:bCs/>
                <w:color w:val="000000"/>
                <w:sz w:val="24"/>
                <w:szCs w:val="24"/>
              </w:rPr>
              <w:t>1.</w:t>
            </w:r>
          </w:p>
        </w:tc>
        <w:tc>
          <w:tcPr>
            <w:tcW w:w="4243" w:type="dxa"/>
            <w:tcBorders>
              <w:top w:val="nil"/>
              <w:left w:val="nil"/>
              <w:bottom w:val="nil"/>
              <w:right w:val="nil"/>
            </w:tcBorders>
            <w:shd w:val="clear" w:color="auto" w:fill="FEFEFE"/>
            <w:tcMar>
              <w:top w:w="0" w:type="dxa"/>
              <w:left w:w="36" w:type="dxa"/>
              <w:bottom w:w="15" w:type="dxa"/>
              <w:right w:w="75" w:type="dxa"/>
            </w:tcMar>
          </w:tcPr>
          <w:p w:rsidRPr="009D55A8" w:rsidR="009D55A8" w:rsidP="00825974" w:rsidRDefault="00C404EB" w14:paraId="583D5057" w14:textId="0A423929">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eastAsia="Times New Roman" w:cs="Arial"/>
                <w:b/>
                <w:bCs/>
                <w:color w:val="000000"/>
                <w:sz w:val="24"/>
                <w:szCs w:val="24"/>
              </w:rPr>
              <w:t>Cervical sprain</w:t>
            </w:r>
            <w:r w:rsidRPr="009D55A8" w:rsidR="009D55A8">
              <w:rPr>
                <w:rFonts w:ascii="Arial" w:hAnsi="Arial" w:eastAsia="Times New Roman" w:cs="Arial"/>
                <w:b/>
                <w:bCs/>
                <w:color w:val="000000"/>
                <w:sz w:val="24"/>
                <w:szCs w:val="24"/>
              </w:rPr>
              <w:t xml:space="preserve"> </w:t>
            </w:r>
          </w:p>
        </w:tc>
        <w:tc>
          <w:tcPr>
            <w:tcW w:w="4258" w:type="dxa"/>
            <w:tcBorders>
              <w:top w:val="nil"/>
              <w:left w:val="nil"/>
              <w:bottom w:val="nil"/>
              <w:right w:val="nil"/>
            </w:tcBorders>
            <w:shd w:val="clear" w:color="auto" w:fill="FEFEFE"/>
            <w:tcMar>
              <w:top w:w="0" w:type="dxa"/>
              <w:left w:w="36" w:type="dxa"/>
              <w:bottom w:w="15" w:type="dxa"/>
              <w:right w:w="75" w:type="dxa"/>
            </w:tcMar>
          </w:tcPr>
          <w:p w:rsidRPr="009D55A8" w:rsidR="009D55A8" w:rsidP="00825974" w:rsidRDefault="00C404EB" w14:paraId="433FEE20" w14:textId="393461C0">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eastAsia="Times New Roman" w:cs="Arial"/>
                <w:b/>
                <w:bCs/>
                <w:color w:val="000000"/>
                <w:sz w:val="24"/>
                <w:szCs w:val="24"/>
              </w:rPr>
              <w:t xml:space="preserve">Ibuprofen 600 mg q 8 </w:t>
            </w:r>
            <w:proofErr w:type="spellStart"/>
            <w:r>
              <w:rPr>
                <w:rFonts w:ascii="Arial" w:hAnsi="Arial" w:eastAsia="Times New Roman" w:cs="Arial"/>
                <w:b/>
                <w:bCs/>
                <w:color w:val="000000"/>
                <w:sz w:val="24"/>
                <w:szCs w:val="24"/>
              </w:rPr>
              <w:t>hrs</w:t>
            </w:r>
            <w:proofErr w:type="spellEnd"/>
            <w:r>
              <w:rPr>
                <w:rFonts w:ascii="Arial" w:hAnsi="Arial" w:eastAsia="Times New Roman" w:cs="Arial"/>
                <w:b/>
                <w:bCs/>
                <w:color w:val="000000"/>
                <w:sz w:val="24"/>
                <w:szCs w:val="24"/>
              </w:rPr>
              <w:t xml:space="preserve"> PRN</w:t>
            </w:r>
          </w:p>
        </w:tc>
      </w:tr>
      <w:tr w:rsidRPr="009D55A8" w:rsidR="009D55A8" w:rsidTr="00825974" w14:paraId="6B777F2F" w14:textId="77777777">
        <w:tc>
          <w:tcPr>
            <w:tcW w:w="542" w:type="dxa"/>
            <w:tcBorders>
              <w:top w:val="nil"/>
              <w:left w:val="nil"/>
              <w:bottom w:val="nil"/>
              <w:right w:val="nil"/>
            </w:tcBorders>
            <w:shd w:val="clear" w:color="auto" w:fill="FEFEFE"/>
            <w:tcMar>
              <w:top w:w="0" w:type="dxa"/>
              <w:left w:w="36" w:type="dxa"/>
              <w:bottom w:w="15" w:type="dxa"/>
              <w:right w:w="75" w:type="dxa"/>
            </w:tcMar>
          </w:tcPr>
          <w:p w:rsidRPr="009D55A8" w:rsidR="009D55A8" w:rsidP="00825974" w:rsidRDefault="009D55A8" w14:paraId="204C7D2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9D55A8">
              <w:rPr>
                <w:rFonts w:ascii="Arial" w:hAnsi="Arial" w:cs="Arial"/>
                <w:sz w:val="24"/>
                <w:szCs w:val="24"/>
              </w:rPr>
              <w:t>2.</w:t>
            </w:r>
          </w:p>
        </w:tc>
        <w:tc>
          <w:tcPr>
            <w:tcW w:w="4243" w:type="dxa"/>
            <w:tcBorders>
              <w:top w:val="nil"/>
              <w:left w:val="nil"/>
              <w:bottom w:val="nil"/>
              <w:right w:val="nil"/>
            </w:tcBorders>
            <w:shd w:val="clear" w:color="auto" w:fill="FEFEFE"/>
            <w:tcMar>
              <w:top w:w="0" w:type="dxa"/>
              <w:left w:w="36" w:type="dxa"/>
              <w:bottom w:w="15" w:type="dxa"/>
              <w:right w:w="75" w:type="dxa"/>
            </w:tcMar>
          </w:tcPr>
          <w:p w:rsidRPr="00C404EB" w:rsidR="00C404EB" w:rsidP="00825974" w:rsidRDefault="009D55A8" w14:paraId="3169CE6E" w14:textId="5025BF16">
            <w:pPr>
              <w:autoSpaceDE w:val="0"/>
              <w:autoSpaceDN w:val="0"/>
              <w:adjustRightInd w:val="0"/>
              <w:spacing w:after="0" w:line="240" w:lineRule="auto"/>
              <w:ind w:right="90"/>
              <w:rPr>
                <w:rFonts w:ascii="Arial" w:hAnsi="Arial" w:cs="Arial"/>
                <w:sz w:val="24"/>
                <w:szCs w:val="24"/>
              </w:rPr>
            </w:pPr>
            <w:r w:rsidRPr="009D55A8">
              <w:rPr>
                <w:rFonts w:ascii="Arial" w:hAnsi="Arial" w:cs="Arial"/>
                <w:sz w:val="24"/>
                <w:szCs w:val="24"/>
              </w:rPr>
              <w:t>Tobacco use </w:t>
            </w:r>
          </w:p>
        </w:tc>
        <w:tc>
          <w:tcPr>
            <w:tcW w:w="4258" w:type="dxa"/>
            <w:tcBorders>
              <w:top w:val="nil"/>
              <w:left w:val="nil"/>
              <w:bottom w:val="nil"/>
              <w:right w:val="nil"/>
            </w:tcBorders>
            <w:shd w:val="clear" w:color="auto" w:fill="FEFEFE"/>
            <w:tcMar>
              <w:top w:w="0" w:type="dxa"/>
              <w:left w:w="36" w:type="dxa"/>
              <w:bottom w:w="15" w:type="dxa"/>
              <w:right w:w="75" w:type="dxa"/>
            </w:tcMar>
          </w:tcPr>
          <w:p w:rsidRPr="009D55A8" w:rsidR="009D55A8" w:rsidP="00825974" w:rsidRDefault="009D55A8" w14:paraId="43213192" w14:textId="77777777">
            <w:pPr>
              <w:autoSpaceDE w:val="0"/>
              <w:autoSpaceDN w:val="0"/>
              <w:adjustRightInd w:val="0"/>
              <w:spacing w:after="0" w:line="240" w:lineRule="auto"/>
              <w:rPr>
                <w:rFonts w:ascii="inherit" w:hAnsi="inherit" w:eastAsia="Times New Roman" w:cs="inherit"/>
                <w:color w:val="000000"/>
                <w:sz w:val="20"/>
                <w:szCs w:val="20"/>
              </w:rPr>
            </w:pPr>
            <w:r w:rsidRPr="009D55A8">
              <w:rPr>
                <w:rFonts w:ascii="Arial" w:hAnsi="Arial" w:cs="Arial"/>
                <w:sz w:val="24"/>
                <w:szCs w:val="24"/>
              </w:rPr>
              <w:t> </w:t>
            </w:r>
          </w:p>
        </w:tc>
      </w:tr>
    </w:tbl>
    <w:p w:rsidRPr="009D55A8" w:rsidR="009D55A8" w:rsidP="009D55A8" w:rsidRDefault="009D55A8" w14:paraId="62572369"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p w:rsidRPr="009D55A8" w:rsidR="009D55A8" w:rsidP="009D55A8" w:rsidRDefault="009D55A8" w14:paraId="43F65E5E" w14:textId="75ACB589">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xml:space="preserve">1) </w:t>
      </w:r>
      <w:r w:rsidR="00C404EB">
        <w:rPr>
          <w:rFonts w:ascii="Arial" w:hAnsi="Arial" w:cs="Arial"/>
          <w:sz w:val="24"/>
          <w:szCs w:val="24"/>
        </w:rPr>
        <w:t xml:space="preserve">Cervical sprain: </w:t>
      </w:r>
      <w:r w:rsidR="002A1A2B">
        <w:rPr>
          <w:rFonts w:ascii="Arial" w:hAnsi="Arial" w:cs="Arial"/>
          <w:sz w:val="24"/>
          <w:szCs w:val="24"/>
        </w:rPr>
        <w:t>Improving slowly; no neurologic deficits.  Continue supportive management.  Can consider PT if pain persists.</w:t>
      </w:r>
    </w:p>
    <w:p w:rsidRPr="009D55A8" w:rsidR="009D55A8" w:rsidP="009D55A8" w:rsidRDefault="009D55A8" w14:paraId="5D8F1337"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w:t>
      </w:r>
    </w:p>
    <w:p w:rsidRPr="009D55A8" w:rsidR="009D55A8" w:rsidP="009D55A8" w:rsidRDefault="009D55A8" w14:paraId="54E1015E" w14:textId="77777777">
      <w:pPr>
        <w:autoSpaceDE w:val="0"/>
        <w:autoSpaceDN w:val="0"/>
        <w:adjustRightInd w:val="0"/>
        <w:spacing w:after="0" w:line="240" w:lineRule="auto"/>
        <w:ind w:left="1036"/>
        <w:rPr>
          <w:rFonts w:ascii="inherit" w:hAnsi="inherit" w:eastAsia="Times New Roman" w:cs="inherit"/>
          <w:color w:val="000000"/>
          <w:sz w:val="20"/>
          <w:szCs w:val="20"/>
        </w:rPr>
      </w:pPr>
      <w:r w:rsidRPr="009D55A8">
        <w:rPr>
          <w:rFonts w:ascii="Arial" w:hAnsi="Arial" w:cs="Arial"/>
          <w:sz w:val="24"/>
          <w:szCs w:val="24"/>
        </w:rPr>
        <w:t xml:space="preserve">2) Tobacco use: </w:t>
      </w:r>
      <w:proofErr w:type="spellStart"/>
      <w:r w:rsidRPr="009D55A8">
        <w:rPr>
          <w:rFonts w:ascii="Arial" w:hAnsi="Arial" w:cs="Arial"/>
          <w:sz w:val="24"/>
          <w:szCs w:val="24"/>
        </w:rPr>
        <w:t>Precontemplative</w:t>
      </w:r>
      <w:proofErr w:type="spellEnd"/>
      <w:r w:rsidRPr="009D55A8">
        <w:rPr>
          <w:rFonts w:ascii="Arial" w:hAnsi="Arial" w:cs="Arial"/>
          <w:sz w:val="24"/>
          <w:szCs w:val="24"/>
        </w:rPr>
        <w:t>; will continue to offer support at each visit.</w:t>
      </w:r>
    </w:p>
    <w:p w:rsidR="003308B4" w:rsidRDefault="002A1A2B" w14:paraId="04234FF7" w14:textId="77777777"/>
    <w:sectPr w:rsidR="003308B4" w:rsidSect="00825974">
      <w:pgSz w:w="12240" w:h="15840" w:orient="portrait"/>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B5D"/>
    <w:multiLevelType w:val="hybridMultilevel"/>
    <w:tmpl w:val="08724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A887H845D335B939"/>
    <w:docVar w:name="paperpile-doc-name" w:val="Ben Daniels last progress note.docx"/>
  </w:docVars>
  <w:rsids>
    <w:rsidRoot w:val="009D55A8"/>
    <w:rsid w:val="002A1A2B"/>
    <w:rsid w:val="00463A51"/>
    <w:rsid w:val="008E4A41"/>
    <w:rsid w:val="009D55A8"/>
    <w:rsid w:val="00C404EB"/>
    <w:rsid w:val="00D1286C"/>
    <w:rsid w:val="05A123D1"/>
    <w:rsid w:val="06F38C9D"/>
    <w:rsid w:val="18B99AB8"/>
    <w:rsid w:val="28E58DE4"/>
    <w:rsid w:val="355A7B2F"/>
    <w:rsid w:val="5A5653D6"/>
    <w:rsid w:val="6F41F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B0F7"/>
  <w15:chartTrackingRefBased/>
  <w15:docId w15:val="{9E9EBBE0-3D93-41D9-B003-F55DD931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4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6C4C4-0957-4993-B205-F1FCE9184310}">
  <ds:schemaRefs>
    <ds:schemaRef ds:uri="http://schemas.microsoft.com/sharepoint/v3/contenttype/forms"/>
  </ds:schemaRefs>
</ds:datastoreItem>
</file>

<file path=customXml/itemProps2.xml><?xml version="1.0" encoding="utf-8"?>
<ds:datastoreItem xmlns:ds="http://schemas.openxmlformats.org/officeDocument/2006/customXml" ds:itemID="{DA4B7DAE-B025-4E39-AC17-E5FD3CD66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422ac-0210-4fb9-b226-da8987ada06c"/>
    <ds:schemaRef ds:uri="20e327c3-ff3a-40be-a294-5e7c75447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29F0B-146E-4B72-A203-D0FFBAD2044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Williams</dc:creator>
  <keywords/>
  <dc:description/>
  <lastModifiedBy>Lee Kiszonas</lastModifiedBy>
  <revision>3</revision>
  <dcterms:created xsi:type="dcterms:W3CDTF">2021-09-06T23:42:00.0000000Z</dcterms:created>
  <dcterms:modified xsi:type="dcterms:W3CDTF">2021-09-07T17:10:31.9390942Z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